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05CEA" w14:textId="621B568A" w:rsidR="0037344D" w:rsidRDefault="0037344D">
      <w:pPr>
        <w:pStyle w:val="NoSpacing"/>
        <w:spacing w:line="480" w:lineRule="auto"/>
        <w:jc w:val="both"/>
        <w:rPr>
          <w:rFonts w:ascii="Times New Roman" w:hAnsi="Times New Roman"/>
          <w:color w:val="auto"/>
          <w:sz w:val="24"/>
          <w:szCs w:val="24"/>
        </w:rPr>
      </w:pPr>
      <w:r w:rsidRPr="0037344D">
        <w:rPr>
          <w:rFonts w:ascii="Times New Roman" w:hAnsi="Times New Roman"/>
          <w:noProof/>
          <w:color w:val="auto"/>
          <w:sz w:val="24"/>
          <w:szCs w:val="24"/>
        </w:rPr>
        <mc:AlternateContent>
          <mc:Choice Requires="wps">
            <w:drawing>
              <wp:anchor distT="45720" distB="45720" distL="114300" distR="114300" simplePos="0" relativeHeight="251659264" behindDoc="0" locked="0" layoutInCell="1" allowOverlap="1" wp14:anchorId="4525BCBF" wp14:editId="157D805F">
                <wp:simplePos x="0" y="0"/>
                <wp:positionH relativeFrom="column">
                  <wp:posOffset>67945</wp:posOffset>
                </wp:positionH>
                <wp:positionV relativeFrom="paragraph">
                  <wp:posOffset>0</wp:posOffset>
                </wp:positionV>
                <wp:extent cx="5683885" cy="1404620"/>
                <wp:effectExtent l="0" t="0" r="1206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885" cy="1404620"/>
                        </a:xfrm>
                        <a:prstGeom prst="rect">
                          <a:avLst/>
                        </a:prstGeom>
                        <a:solidFill>
                          <a:srgbClr val="FFFFFF"/>
                        </a:solidFill>
                        <a:ln w="9525">
                          <a:solidFill>
                            <a:srgbClr val="000000"/>
                          </a:solidFill>
                          <a:miter lim="800000"/>
                          <a:headEnd/>
                          <a:tailEnd/>
                        </a:ln>
                      </wps:spPr>
                      <wps:txbx>
                        <w:txbxContent>
                          <w:p w14:paraId="5473949D" w14:textId="4685BF33" w:rsidR="0037344D" w:rsidRPr="00C600F0" w:rsidRDefault="00B27C89">
                            <w:r>
                              <w:t>This paper is a pre-print of an arti</w:t>
                            </w:r>
                            <w:r w:rsidR="00C600F0">
                              <w:t xml:space="preserve">cle appearing in </w:t>
                            </w:r>
                            <w:r w:rsidR="00C600F0">
                              <w:rPr>
                                <w:i/>
                                <w:iCs/>
                              </w:rPr>
                              <w:t>The Journal of Value Inquiry</w:t>
                            </w:r>
                            <w:r w:rsidR="00C600F0">
                              <w:t>. Please cite the published version only.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25BCBF" id="_x0000_t202" coordsize="21600,21600" o:spt="202" path="m,l,21600r21600,l21600,xe">
                <v:stroke joinstyle="miter"/>
                <v:path gradientshapeok="t" o:connecttype="rect"/>
              </v:shapetype>
              <v:shape id="Text Box 2" o:spid="_x0000_s1026" type="#_x0000_t202" style="position:absolute;left:0;text-align:left;margin-left:5.35pt;margin-top:0;width:447.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">
                <v:textbox style="mso-fit-shape-to-text:t">
                  <w:txbxContent>
                    <w:p w14:paraId="5473949D" w14:textId="4685BF33" w:rsidR="0037344D" w:rsidRPr="00C600F0" w:rsidRDefault="00B27C89">
                      <w:r>
                        <w:t>This paper is a pre-print of an arti</w:t>
                      </w:r>
                      <w:r w:rsidR="00C600F0">
                        <w:t xml:space="preserve">cle appearing in </w:t>
                      </w:r>
                      <w:r w:rsidR="00C600F0">
                        <w:rPr>
                          <w:i/>
                          <w:iCs/>
                        </w:rPr>
                        <w:t>The Journal of Value Inquiry</w:t>
                      </w:r>
                      <w:r w:rsidR="00C600F0">
                        <w:t>. Please cite the published version only.</w:t>
                      </w:r>
                    </w:p>
                  </w:txbxContent>
                </v:textbox>
                <w10:wrap type="square"/>
              </v:shape>
            </w:pict>
          </mc:Fallback>
        </mc:AlternateContent>
      </w:r>
    </w:p>
    <w:p w14:paraId="0869948F" w14:textId="7BAF8AE4" w:rsidR="00253D69" w:rsidRPr="004A12FD" w:rsidRDefault="00F86E35">
      <w:pPr>
        <w:pStyle w:val="NoSpacing"/>
        <w:spacing w:line="480" w:lineRule="auto"/>
        <w:jc w:val="both"/>
        <w:rPr>
          <w:rFonts w:ascii="Times New Roman" w:eastAsia="Times New Roman" w:hAnsi="Times New Roman" w:cs="Times New Roman"/>
          <w:color w:val="auto"/>
          <w:sz w:val="24"/>
          <w:szCs w:val="24"/>
        </w:rPr>
      </w:pPr>
      <w:r w:rsidRPr="004A12FD">
        <w:rPr>
          <w:rFonts w:ascii="Times New Roman" w:hAnsi="Times New Roman"/>
          <w:color w:val="auto"/>
          <w:sz w:val="24"/>
          <w:szCs w:val="24"/>
        </w:rPr>
        <w:t>Benatar and Metz on Cosmic Meaning and Anti-Natalism</w:t>
      </w:r>
    </w:p>
    <w:p w14:paraId="5574E7F9" w14:textId="77777777" w:rsidR="00253D69" w:rsidRPr="004A12FD" w:rsidRDefault="00253D69">
      <w:pPr>
        <w:pStyle w:val="NoSpacing"/>
        <w:spacing w:line="480" w:lineRule="auto"/>
        <w:jc w:val="both"/>
        <w:rPr>
          <w:rFonts w:ascii="Times New Roman" w:eastAsia="Times New Roman" w:hAnsi="Times New Roman" w:cs="Times New Roman"/>
          <w:color w:val="auto"/>
          <w:sz w:val="24"/>
          <w:szCs w:val="24"/>
        </w:rPr>
      </w:pPr>
    </w:p>
    <w:p w14:paraId="00F413E0" w14:textId="77777777" w:rsidR="00253D69" w:rsidRPr="004A12FD" w:rsidRDefault="00F86E35">
      <w:pPr>
        <w:pStyle w:val="NoSpacing"/>
        <w:spacing w:line="480" w:lineRule="auto"/>
        <w:jc w:val="both"/>
        <w:rPr>
          <w:rFonts w:ascii="Times New Roman" w:eastAsia="Times New Roman" w:hAnsi="Times New Roman" w:cs="Times New Roman"/>
          <w:color w:val="auto"/>
          <w:sz w:val="24"/>
          <w:szCs w:val="24"/>
        </w:rPr>
      </w:pPr>
      <w:r w:rsidRPr="004A12FD">
        <w:rPr>
          <w:rFonts w:ascii="Times New Roman" w:hAnsi="Times New Roman"/>
          <w:color w:val="auto"/>
          <w:sz w:val="24"/>
          <w:szCs w:val="24"/>
        </w:rPr>
        <w:t>Abstract:</w:t>
      </w:r>
    </w:p>
    <w:p w14:paraId="2EAB38BD" w14:textId="77777777" w:rsidR="00253D69" w:rsidRPr="004A12FD" w:rsidRDefault="00F86E35">
      <w:pPr>
        <w:pStyle w:val="NoSpacing"/>
        <w:spacing w:line="480" w:lineRule="auto"/>
        <w:jc w:val="both"/>
        <w:rPr>
          <w:rFonts w:ascii="Times New Roman" w:eastAsia="Times New Roman" w:hAnsi="Times New Roman" w:cs="Times New Roman"/>
          <w:color w:val="auto"/>
          <w:sz w:val="24"/>
          <w:szCs w:val="24"/>
        </w:rPr>
      </w:pPr>
      <w:r w:rsidRPr="004A12FD">
        <w:rPr>
          <w:rFonts w:ascii="Times New Roman" w:hAnsi="Times New Roman"/>
          <w:color w:val="auto"/>
          <w:sz w:val="24"/>
          <w:szCs w:val="24"/>
        </w:rPr>
        <w:t xml:space="preserve">David Benatar argues that one important consideration in favour of anti-natalism is </w:t>
      </w:r>
      <w:proofErr w:type="gramStart"/>
      <w:r w:rsidRPr="004A12FD">
        <w:rPr>
          <w:rFonts w:ascii="Times New Roman" w:hAnsi="Times New Roman"/>
          <w:color w:val="auto"/>
          <w:sz w:val="24"/>
          <w:szCs w:val="24"/>
        </w:rPr>
        <w:t>based on the fact that</w:t>
      </w:r>
      <w:proofErr w:type="gramEnd"/>
      <w:r w:rsidRPr="004A12FD">
        <w:rPr>
          <w:rFonts w:ascii="Times New Roman" w:hAnsi="Times New Roman"/>
          <w:color w:val="auto"/>
          <w:sz w:val="24"/>
          <w:szCs w:val="24"/>
        </w:rPr>
        <w:t xml:space="preserve"> all humans lack cosmic meaning; we will never transcend space and time such that we will have an impact on the entire universe, forever. Instead of denying Benatar’s claim that we lack cosmic meaning, Thaddeus Metz recently argues that our lack of cosmic meaning is not that significant because we ought not to regret lacking a good that we could not have in the first place. He explains the principle behind this idea in modal terms: “the closer the world in which one could access a benefit, the more reasonable are attitudes such as sadness, disappointment, regret when does not acquire it.” I argue that this principle faces a serious counterexample in the form of death. The possible worlds in which one doesn’t die are incredibly distant. Yet, it is appropriate to express deep sadness, disappointment, and regret at the fact that one must inevitably face death. Metz is wrong that we shouldn’t regret lacking a good unavailable to us in the first place. His criticism of Benatar therefore fails. While it might be objected that immortality is not good, my basic point still stands when </w:t>
      </w:r>
      <w:proofErr w:type="gramStart"/>
      <w:r w:rsidRPr="004A12FD">
        <w:rPr>
          <w:rFonts w:ascii="Times New Roman" w:hAnsi="Times New Roman"/>
          <w:color w:val="auto"/>
          <w:sz w:val="24"/>
          <w:szCs w:val="24"/>
        </w:rPr>
        <w:t>considering the fact that</w:t>
      </w:r>
      <w:proofErr w:type="gramEnd"/>
      <w:r w:rsidRPr="004A12FD">
        <w:rPr>
          <w:rFonts w:ascii="Times New Roman" w:hAnsi="Times New Roman"/>
          <w:color w:val="auto"/>
          <w:sz w:val="24"/>
          <w:szCs w:val="24"/>
        </w:rPr>
        <w:t xml:space="preserve"> our lives are not significantly longer. Benatar’s claims about the significance of our lack of cosmic meaning might not be true, but not for the reasons suggested by Metz.</w:t>
      </w:r>
    </w:p>
    <w:p w14:paraId="79AC859F" w14:textId="77777777" w:rsidR="00253D69" w:rsidRPr="004A12FD" w:rsidRDefault="00253D69">
      <w:pPr>
        <w:pStyle w:val="NoSpacing"/>
        <w:spacing w:line="480" w:lineRule="auto"/>
        <w:jc w:val="both"/>
        <w:rPr>
          <w:rFonts w:ascii="Times New Roman" w:eastAsia="Times New Roman" w:hAnsi="Times New Roman" w:cs="Times New Roman"/>
          <w:color w:val="auto"/>
          <w:sz w:val="24"/>
          <w:szCs w:val="24"/>
        </w:rPr>
      </w:pPr>
    </w:p>
    <w:p w14:paraId="6A8F1DBB" w14:textId="77777777" w:rsidR="00253D69" w:rsidRPr="004A12FD" w:rsidRDefault="00F86E35">
      <w:pPr>
        <w:pStyle w:val="NoSpacing"/>
        <w:spacing w:line="480" w:lineRule="auto"/>
        <w:jc w:val="both"/>
        <w:rPr>
          <w:rFonts w:ascii="Times New Roman" w:eastAsia="Times New Roman" w:hAnsi="Times New Roman" w:cs="Times New Roman"/>
          <w:color w:val="auto"/>
          <w:sz w:val="24"/>
          <w:szCs w:val="24"/>
        </w:rPr>
      </w:pPr>
      <w:r w:rsidRPr="004A12FD">
        <w:rPr>
          <w:rFonts w:ascii="Times New Roman" w:hAnsi="Times New Roman"/>
          <w:color w:val="auto"/>
          <w:sz w:val="24"/>
          <w:szCs w:val="24"/>
        </w:rPr>
        <w:t>1. Introduction</w:t>
      </w:r>
    </w:p>
    <w:p w14:paraId="0F7485FF" w14:textId="77777777" w:rsidR="00253D69" w:rsidRPr="004A12FD" w:rsidRDefault="00253D69">
      <w:pPr>
        <w:pStyle w:val="NoSpacing"/>
        <w:spacing w:line="480" w:lineRule="auto"/>
        <w:jc w:val="both"/>
        <w:rPr>
          <w:rFonts w:ascii="Times New Roman" w:eastAsia="Times New Roman" w:hAnsi="Times New Roman" w:cs="Times New Roman"/>
          <w:color w:val="auto"/>
          <w:sz w:val="24"/>
          <w:szCs w:val="24"/>
        </w:rPr>
      </w:pPr>
    </w:p>
    <w:p w14:paraId="0445532B" w14:textId="7C3F493B" w:rsidR="00253D69" w:rsidRPr="004A12FD" w:rsidRDefault="00F86E35">
      <w:pPr>
        <w:pStyle w:val="NoSpacing"/>
        <w:spacing w:line="480" w:lineRule="auto"/>
        <w:jc w:val="both"/>
        <w:rPr>
          <w:rFonts w:ascii="Times New Roman" w:eastAsia="Times New Roman" w:hAnsi="Times New Roman" w:cs="Times New Roman"/>
          <w:color w:val="auto"/>
          <w:sz w:val="24"/>
          <w:szCs w:val="24"/>
          <w:u w:color="FF0000"/>
        </w:rPr>
      </w:pPr>
      <w:r w:rsidRPr="004A12FD">
        <w:rPr>
          <w:rFonts w:ascii="Times New Roman" w:hAnsi="Times New Roman"/>
          <w:color w:val="auto"/>
          <w:sz w:val="24"/>
          <w:szCs w:val="24"/>
          <w:u w:color="FF0000"/>
        </w:rPr>
        <w:lastRenderedPageBreak/>
        <w:t>Anti-natalism is the highly controversial view that says it is always (or almost always) impermissible to procreate.</w:t>
      </w:r>
      <w:r w:rsidR="0050526E">
        <w:rPr>
          <w:rStyle w:val="FootnoteReference"/>
          <w:rFonts w:ascii="Times New Roman" w:hAnsi="Times New Roman"/>
          <w:color w:val="auto"/>
          <w:sz w:val="24"/>
          <w:szCs w:val="24"/>
          <w:u w:color="FF0000"/>
        </w:rPr>
        <w:footnoteReference w:id="2"/>
      </w:r>
      <w:r w:rsidRPr="004A12FD">
        <w:rPr>
          <w:rFonts w:ascii="Times New Roman" w:hAnsi="Times New Roman"/>
          <w:color w:val="auto"/>
          <w:sz w:val="24"/>
          <w:szCs w:val="24"/>
          <w:u w:color="FF0000"/>
        </w:rPr>
        <w:t xml:space="preserve"> A leading proponent of anti-natalism </w:t>
      </w:r>
      <w:r w:rsidR="00277F8F" w:rsidRPr="004A12FD">
        <w:rPr>
          <w:rFonts w:ascii="Times New Roman" w:hAnsi="Times New Roman"/>
          <w:color w:val="auto"/>
          <w:sz w:val="24"/>
          <w:szCs w:val="24"/>
          <w:u w:color="FF0000"/>
        </w:rPr>
        <w:t xml:space="preserve">in </w:t>
      </w:r>
      <w:r w:rsidRPr="004A12FD">
        <w:rPr>
          <w:rFonts w:ascii="Times New Roman" w:hAnsi="Times New Roman"/>
          <w:color w:val="auto"/>
          <w:sz w:val="24"/>
          <w:szCs w:val="24"/>
          <w:u w:color="FF0000"/>
        </w:rPr>
        <w:t xml:space="preserve">David Benatar connects the debate about anti-natalism to considerations about meaning. He </w:t>
      </w:r>
      <w:r w:rsidRPr="004A12FD">
        <w:rPr>
          <w:rFonts w:ascii="Times New Roman" w:hAnsi="Times New Roman"/>
          <w:color w:val="auto"/>
          <w:sz w:val="24"/>
          <w:szCs w:val="24"/>
        </w:rPr>
        <w:t>argues that one important consideration in favour of anti-natalism is based on something all humans lack. Namely, we lack cosmic meaning; we will never transcend space and time such that we will have an impact on the entire universe, forever. It’s wrong to bring persons into existence knowing they will never have this type of cosmic meaning</w:t>
      </w:r>
      <w:r w:rsidR="001019C9">
        <w:rPr>
          <w:rFonts w:ascii="Times New Roman" w:hAnsi="Times New Roman"/>
          <w:color w:val="auto"/>
          <w:sz w:val="24"/>
          <w:szCs w:val="24"/>
        </w:rPr>
        <w:t>.</w:t>
      </w:r>
      <w:r w:rsidR="003E1A20">
        <w:rPr>
          <w:rStyle w:val="FootnoteReference"/>
          <w:rFonts w:ascii="Times New Roman" w:hAnsi="Times New Roman"/>
          <w:color w:val="auto"/>
          <w:sz w:val="24"/>
          <w:szCs w:val="24"/>
        </w:rPr>
        <w:footnoteReference w:id="3"/>
      </w:r>
      <w:r w:rsidRPr="004A12FD">
        <w:rPr>
          <w:rFonts w:ascii="Times New Roman" w:hAnsi="Times New Roman"/>
          <w:color w:val="auto"/>
          <w:sz w:val="24"/>
          <w:szCs w:val="24"/>
        </w:rPr>
        <w:t xml:space="preserve"> Instead of denying Benatar’s claim that we lack cosmic meaning, Thaddeus Metz recently argues that our lack of cosmic meaning matters far less than Benatar suggests</w:t>
      </w:r>
      <w:r w:rsidR="00CE5024">
        <w:rPr>
          <w:rFonts w:ascii="Times New Roman" w:hAnsi="Times New Roman"/>
          <w:color w:val="auto"/>
          <w:sz w:val="24"/>
          <w:szCs w:val="24"/>
        </w:rPr>
        <w:t>.</w:t>
      </w:r>
      <w:r w:rsidR="00CE5024">
        <w:rPr>
          <w:rStyle w:val="FootnoteReference"/>
          <w:rFonts w:ascii="Times New Roman" w:hAnsi="Times New Roman"/>
          <w:color w:val="auto"/>
          <w:sz w:val="24"/>
          <w:szCs w:val="24"/>
        </w:rPr>
        <w:footnoteReference w:id="4"/>
      </w:r>
      <w:r w:rsidRPr="004A12FD">
        <w:rPr>
          <w:rFonts w:ascii="Times New Roman" w:hAnsi="Times New Roman"/>
          <w:color w:val="auto"/>
          <w:sz w:val="24"/>
          <w:szCs w:val="24"/>
        </w:rPr>
        <w:t xml:space="preserve">  According to Metz, </w:t>
      </w:r>
      <w:r w:rsidRPr="004A12FD">
        <w:rPr>
          <w:rFonts w:ascii="Times New Roman" w:hAnsi="Times New Roman"/>
          <w:color w:val="auto"/>
          <w:sz w:val="24"/>
          <w:szCs w:val="24"/>
          <w:u w:color="FF0000"/>
        </w:rPr>
        <w:t xml:space="preserve">one reason for this </w:t>
      </w:r>
      <w:r w:rsidRPr="004A12FD">
        <w:rPr>
          <w:rFonts w:ascii="Times New Roman" w:hAnsi="Times New Roman"/>
          <w:color w:val="auto"/>
          <w:sz w:val="24"/>
          <w:szCs w:val="24"/>
        </w:rPr>
        <w:t>is that we ought not to regret lacking a good that we could not have in the first place. He explains this principle in modal terms: “the closer the world in which one could access a benefit, the more reasonable are emotions such as sadness and disappointment, when one does not have it</w:t>
      </w:r>
      <w:r w:rsidR="00086B19">
        <w:rPr>
          <w:rFonts w:ascii="Times New Roman" w:hAnsi="Times New Roman"/>
          <w:color w:val="auto"/>
          <w:sz w:val="24"/>
          <w:szCs w:val="24"/>
        </w:rPr>
        <w:t>.</w:t>
      </w:r>
      <w:r w:rsidRPr="004A12FD">
        <w:rPr>
          <w:rFonts w:ascii="Times New Roman" w:hAnsi="Times New Roman"/>
          <w:color w:val="auto"/>
          <w:sz w:val="24"/>
          <w:szCs w:val="24"/>
        </w:rPr>
        <w:t>”</w:t>
      </w:r>
      <w:r w:rsidR="00086B19">
        <w:rPr>
          <w:rStyle w:val="FootnoteReference"/>
          <w:rFonts w:ascii="Times New Roman" w:hAnsi="Times New Roman"/>
          <w:color w:val="auto"/>
          <w:sz w:val="24"/>
          <w:szCs w:val="24"/>
        </w:rPr>
        <w:footnoteReference w:id="5"/>
      </w:r>
    </w:p>
    <w:p w14:paraId="72944FB1" w14:textId="62F2E7E5" w:rsidR="00253D69" w:rsidRPr="004A12FD" w:rsidRDefault="00F86E35">
      <w:pPr>
        <w:pStyle w:val="NoSpacing"/>
        <w:spacing w:line="480" w:lineRule="auto"/>
        <w:ind w:firstLine="720"/>
        <w:jc w:val="both"/>
        <w:rPr>
          <w:rFonts w:ascii="Times New Roman" w:eastAsia="Times New Roman" w:hAnsi="Times New Roman" w:cs="Times New Roman"/>
          <w:color w:val="auto"/>
          <w:sz w:val="24"/>
          <w:szCs w:val="24"/>
        </w:rPr>
      </w:pPr>
      <w:r w:rsidRPr="004A12FD">
        <w:rPr>
          <w:rFonts w:ascii="Times New Roman" w:hAnsi="Times New Roman"/>
          <w:color w:val="auto"/>
          <w:sz w:val="24"/>
          <w:szCs w:val="24"/>
        </w:rPr>
        <w:t xml:space="preserve">After outlining the main contours of the debate between Benatar and Metz on cosmic meaning and anti-natalism, I argue that Metz’s Modal Principle faces a serious counterexample in the form of death. The possible worlds in which one doesn’t die are incredibly distant. Yet, it is appropriate to express deep sadness, disappointment, and regret at the fact that one must inevitably face death. Metz is wrong that we shouldn’t regret lacking a good unavailable to us in the first </w:t>
      </w:r>
      <w:r w:rsidRPr="004A12FD">
        <w:rPr>
          <w:rFonts w:ascii="Times New Roman" w:hAnsi="Times New Roman"/>
          <w:color w:val="auto"/>
          <w:sz w:val="24"/>
          <w:szCs w:val="24"/>
        </w:rPr>
        <w:lastRenderedPageBreak/>
        <w:t xml:space="preserve">place. His Modal Principle is false and, </w:t>
      </w:r>
      <w:r w:rsidRPr="004A12FD">
        <w:rPr>
          <w:rFonts w:ascii="Times New Roman" w:hAnsi="Times New Roman"/>
          <w:color w:val="auto"/>
          <w:sz w:val="24"/>
          <w:szCs w:val="24"/>
          <w:u w:color="FF0000"/>
        </w:rPr>
        <w:t>therefore,</w:t>
      </w:r>
      <w:r w:rsidRPr="004A12FD">
        <w:rPr>
          <w:rFonts w:ascii="Times New Roman" w:hAnsi="Times New Roman"/>
          <w:color w:val="auto"/>
          <w:sz w:val="24"/>
          <w:szCs w:val="24"/>
        </w:rPr>
        <w:t xml:space="preserve"> his criticism of Benatar fails. I then explore a possible rejoinder that could be made on behalf of Metz. This rejoinder says that living forever would </w:t>
      </w:r>
      <w:proofErr w:type="gramStart"/>
      <w:r w:rsidRPr="004A12FD">
        <w:rPr>
          <w:rFonts w:ascii="Times New Roman" w:hAnsi="Times New Roman"/>
          <w:color w:val="auto"/>
          <w:sz w:val="24"/>
          <w:szCs w:val="24"/>
        </w:rPr>
        <w:t>actually negate</w:t>
      </w:r>
      <w:proofErr w:type="gramEnd"/>
      <w:r w:rsidRPr="004A12FD">
        <w:rPr>
          <w:rFonts w:ascii="Times New Roman" w:hAnsi="Times New Roman"/>
          <w:color w:val="auto"/>
          <w:sz w:val="24"/>
          <w:szCs w:val="24"/>
        </w:rPr>
        <w:t xml:space="preserve"> or detract from meaning in life because of boredom or repetitiveness. I respond by appealing to the work of </w:t>
      </w:r>
      <w:proofErr w:type="spellStart"/>
      <w:r w:rsidRPr="004A12FD">
        <w:rPr>
          <w:rFonts w:ascii="Times New Roman" w:hAnsi="Times New Roman"/>
          <w:color w:val="auto"/>
          <w:sz w:val="24"/>
          <w:szCs w:val="24"/>
        </w:rPr>
        <w:t>J.L</w:t>
      </w:r>
      <w:proofErr w:type="spellEnd"/>
      <w:r w:rsidRPr="004A12FD">
        <w:rPr>
          <w:rFonts w:ascii="Times New Roman" w:hAnsi="Times New Roman"/>
          <w:color w:val="auto"/>
          <w:sz w:val="24"/>
          <w:szCs w:val="24"/>
        </w:rPr>
        <w:t xml:space="preserve">. Schellenberg on </w:t>
      </w:r>
      <w:r w:rsidRPr="004A12FD">
        <w:rPr>
          <w:rFonts w:ascii="Times New Roman" w:hAnsi="Times New Roman"/>
          <w:i/>
          <w:iCs/>
          <w:color w:val="auto"/>
          <w:sz w:val="24"/>
          <w:szCs w:val="24"/>
        </w:rPr>
        <w:t xml:space="preserve">deep time </w:t>
      </w:r>
      <w:r w:rsidRPr="004A12FD">
        <w:rPr>
          <w:rFonts w:ascii="Times New Roman" w:hAnsi="Times New Roman"/>
          <w:color w:val="auto"/>
          <w:sz w:val="24"/>
          <w:szCs w:val="24"/>
        </w:rPr>
        <w:t>to show that even if immortality is not something we should ultimately hope for, we are still right to want to live for many thousands (if not millions) of years</w:t>
      </w:r>
      <w:r w:rsidR="00832BD4">
        <w:rPr>
          <w:rFonts w:ascii="Times New Roman" w:hAnsi="Times New Roman"/>
          <w:color w:val="auto"/>
          <w:sz w:val="24"/>
          <w:szCs w:val="24"/>
        </w:rPr>
        <w:t>.</w:t>
      </w:r>
      <w:r w:rsidR="00832BD4">
        <w:rPr>
          <w:rStyle w:val="FootnoteReference"/>
          <w:rFonts w:ascii="Times New Roman" w:hAnsi="Times New Roman"/>
          <w:color w:val="auto"/>
          <w:sz w:val="24"/>
          <w:szCs w:val="24"/>
        </w:rPr>
        <w:footnoteReference w:id="6"/>
      </w:r>
      <w:r w:rsidRPr="004A12FD">
        <w:rPr>
          <w:rFonts w:ascii="Times New Roman" w:hAnsi="Times New Roman"/>
          <w:color w:val="auto"/>
          <w:sz w:val="24"/>
          <w:szCs w:val="24"/>
        </w:rPr>
        <w:t xml:space="preserve"> This is because it would take an extremely long time for boredom or repetitiveness to become a problem. Though there may be nearby worlds where some life extension is possible, the worlds where I can live for an incredibly long time are very distant from the actual world. Yet I am right to be sad and disappointed that I am not going to live for an extremely long time. This shows that Metz’s Modal Principle is false. Benatar’s claims about the significance of our lack of cosmic meaning might not be true, but not for the reasons suggested by Metz.</w:t>
      </w:r>
    </w:p>
    <w:p w14:paraId="3EC2268C" w14:textId="77777777" w:rsidR="00253D69" w:rsidRPr="004A12FD" w:rsidRDefault="00253D69">
      <w:pPr>
        <w:pStyle w:val="NoSpacing"/>
        <w:spacing w:line="480" w:lineRule="auto"/>
        <w:jc w:val="both"/>
        <w:rPr>
          <w:rFonts w:ascii="Times New Roman" w:eastAsia="Times New Roman" w:hAnsi="Times New Roman" w:cs="Times New Roman"/>
          <w:color w:val="auto"/>
          <w:sz w:val="24"/>
          <w:szCs w:val="24"/>
        </w:rPr>
      </w:pPr>
    </w:p>
    <w:p w14:paraId="394D9C68" w14:textId="77777777" w:rsidR="00253D69" w:rsidRPr="004A12FD" w:rsidRDefault="00F86E35">
      <w:pPr>
        <w:pStyle w:val="NoSpacing"/>
        <w:spacing w:line="480" w:lineRule="auto"/>
        <w:jc w:val="both"/>
        <w:rPr>
          <w:rFonts w:ascii="Times New Roman" w:eastAsia="Times New Roman" w:hAnsi="Times New Roman" w:cs="Times New Roman"/>
          <w:color w:val="auto"/>
          <w:sz w:val="24"/>
          <w:szCs w:val="24"/>
        </w:rPr>
      </w:pPr>
      <w:r w:rsidRPr="004A12FD">
        <w:rPr>
          <w:rFonts w:ascii="Times New Roman" w:hAnsi="Times New Roman"/>
          <w:color w:val="auto"/>
          <w:sz w:val="24"/>
          <w:szCs w:val="24"/>
        </w:rPr>
        <w:t>2. Benatar on Cosmic Meaning and Anti-Natalism</w:t>
      </w:r>
    </w:p>
    <w:p w14:paraId="7176098F" w14:textId="77777777" w:rsidR="00253D69" w:rsidRPr="004A12FD" w:rsidRDefault="00253D69">
      <w:pPr>
        <w:pStyle w:val="NoSpacing"/>
        <w:spacing w:line="480" w:lineRule="auto"/>
        <w:jc w:val="both"/>
        <w:rPr>
          <w:rFonts w:ascii="Times New Roman" w:eastAsia="Times New Roman" w:hAnsi="Times New Roman" w:cs="Times New Roman"/>
          <w:color w:val="auto"/>
          <w:sz w:val="24"/>
          <w:szCs w:val="24"/>
        </w:rPr>
      </w:pPr>
    </w:p>
    <w:p w14:paraId="5859B39A" w14:textId="47CB0AD0" w:rsidR="00253D69" w:rsidRPr="004A12FD" w:rsidRDefault="00F86E35">
      <w:pPr>
        <w:pStyle w:val="NoSpacing"/>
        <w:spacing w:line="480" w:lineRule="auto"/>
        <w:jc w:val="both"/>
        <w:rPr>
          <w:rFonts w:ascii="Times New Roman" w:eastAsia="Times New Roman" w:hAnsi="Times New Roman" w:cs="Times New Roman"/>
          <w:color w:val="auto"/>
          <w:sz w:val="24"/>
          <w:szCs w:val="24"/>
        </w:rPr>
      </w:pPr>
      <w:r w:rsidRPr="004A12FD">
        <w:rPr>
          <w:rFonts w:ascii="Times New Roman" w:hAnsi="Times New Roman"/>
          <w:color w:val="auto"/>
          <w:sz w:val="24"/>
          <w:szCs w:val="24"/>
        </w:rPr>
        <w:t xml:space="preserve">David Benatar is best known for defending anti-natalism, the view that it is always (or almost always) all things considered wrong to procreate. He establishes this conclusion primarily through two arguments. The first is his </w:t>
      </w:r>
      <w:r w:rsidRPr="004A12FD">
        <w:rPr>
          <w:rFonts w:ascii="Times New Roman" w:hAnsi="Times New Roman"/>
          <w:i/>
          <w:iCs/>
          <w:color w:val="auto"/>
          <w:sz w:val="24"/>
          <w:szCs w:val="24"/>
        </w:rPr>
        <w:t>Asymmetry Argument</w:t>
      </w:r>
      <w:r w:rsidRPr="004A12FD">
        <w:rPr>
          <w:rFonts w:ascii="Times New Roman" w:hAnsi="Times New Roman"/>
          <w:color w:val="auto"/>
          <w:sz w:val="24"/>
          <w:szCs w:val="24"/>
        </w:rPr>
        <w:t>. According to Benatar, “there is a crucial difference between harms (such as pains) and benefits (such as pleasures) which entails that existence has no advantage over, but does have disadvantages relative to, non-existence</w:t>
      </w:r>
      <w:r w:rsidR="00686E42">
        <w:rPr>
          <w:rFonts w:ascii="Times New Roman" w:hAnsi="Times New Roman"/>
          <w:color w:val="auto"/>
          <w:sz w:val="24"/>
          <w:szCs w:val="24"/>
        </w:rPr>
        <w:t>.</w:t>
      </w:r>
      <w:r w:rsidRPr="004A12FD">
        <w:rPr>
          <w:rFonts w:ascii="Times New Roman" w:hAnsi="Times New Roman"/>
          <w:color w:val="auto"/>
          <w:sz w:val="24"/>
          <w:szCs w:val="24"/>
        </w:rPr>
        <w:t>”</w:t>
      </w:r>
      <w:r w:rsidR="00F91D34">
        <w:rPr>
          <w:rStyle w:val="FootnoteReference"/>
          <w:rFonts w:ascii="Times New Roman" w:hAnsi="Times New Roman"/>
          <w:color w:val="auto"/>
          <w:sz w:val="24"/>
          <w:szCs w:val="24"/>
        </w:rPr>
        <w:footnoteReference w:id="7"/>
      </w:r>
      <w:r w:rsidRPr="004A12FD">
        <w:rPr>
          <w:rFonts w:ascii="Times New Roman" w:hAnsi="Times New Roman"/>
          <w:color w:val="auto"/>
          <w:sz w:val="24"/>
          <w:szCs w:val="24"/>
        </w:rPr>
        <w:t xml:space="preserve"> The absence of pain is good even if no one experiences that good while the absence of pleasure is not bad unless someone is deprived of it. Benatar defends this asymmetry by showing that it best </w:t>
      </w:r>
      <w:r w:rsidRPr="004A12FD">
        <w:rPr>
          <w:rFonts w:ascii="Times New Roman" w:hAnsi="Times New Roman"/>
          <w:color w:val="auto"/>
          <w:sz w:val="24"/>
          <w:szCs w:val="24"/>
        </w:rPr>
        <w:lastRenderedPageBreak/>
        <w:t>explains four additional procreative asymmetries, including the one that while we have a strong duty not to purposefully bring someone into existence who will suffer, we have no corresponding duty to bring someone into existence who we know will be happy</w:t>
      </w:r>
      <w:r w:rsidR="0014062F">
        <w:rPr>
          <w:rFonts w:ascii="Times New Roman" w:hAnsi="Times New Roman"/>
          <w:color w:val="auto"/>
          <w:sz w:val="24"/>
          <w:szCs w:val="24"/>
        </w:rPr>
        <w:t>.</w:t>
      </w:r>
      <w:r w:rsidR="0014062F">
        <w:rPr>
          <w:rStyle w:val="FootnoteReference"/>
          <w:rFonts w:ascii="Times New Roman" w:hAnsi="Times New Roman"/>
          <w:color w:val="auto"/>
          <w:sz w:val="24"/>
          <w:szCs w:val="24"/>
        </w:rPr>
        <w:footnoteReference w:id="8"/>
      </w:r>
      <w:r w:rsidRPr="004A12FD">
        <w:rPr>
          <w:rFonts w:ascii="Times New Roman" w:hAnsi="Times New Roman"/>
          <w:color w:val="auto"/>
          <w:sz w:val="24"/>
          <w:szCs w:val="24"/>
        </w:rPr>
        <w:t xml:space="preserve"> The second argument for anti-natalism is based on the idea that most lives are actually quite bad, despite the rather positive assessments of their own lives often offered by people. Benatar says that “[t]here are </w:t>
      </w:r>
      <w:proofErr w:type="gramStart"/>
      <w:r w:rsidRPr="004A12FD">
        <w:rPr>
          <w:rFonts w:ascii="Times New Roman" w:hAnsi="Times New Roman"/>
          <w:color w:val="auto"/>
          <w:sz w:val="24"/>
          <w:szCs w:val="24"/>
        </w:rPr>
        <w:t>a number of</w:t>
      </w:r>
      <w:proofErr w:type="gramEnd"/>
      <w:r w:rsidRPr="004A12FD">
        <w:rPr>
          <w:rFonts w:ascii="Times New Roman" w:hAnsi="Times New Roman"/>
          <w:color w:val="auto"/>
          <w:sz w:val="24"/>
          <w:szCs w:val="24"/>
        </w:rPr>
        <w:t xml:space="preserve"> well-known features of human psychology that can account for the </w:t>
      </w:r>
      <w:r w:rsidR="00ED2FBA" w:rsidRPr="004A12FD">
        <w:rPr>
          <w:rFonts w:ascii="Times New Roman" w:hAnsi="Times New Roman"/>
          <w:color w:val="auto"/>
          <w:sz w:val="24"/>
          <w:szCs w:val="24"/>
        </w:rPr>
        <w:t>favorable</w:t>
      </w:r>
      <w:r w:rsidRPr="004A12FD">
        <w:rPr>
          <w:rFonts w:ascii="Times New Roman" w:hAnsi="Times New Roman"/>
          <w:color w:val="auto"/>
          <w:sz w:val="24"/>
          <w:szCs w:val="24"/>
        </w:rPr>
        <w:t xml:space="preserve"> assessment people usually make of their own life’s quality. It is these psychological phenomena rather than the actual quality of a life that explain (the extent of) the positive assessment</w:t>
      </w:r>
      <w:r w:rsidR="0044644B">
        <w:rPr>
          <w:rFonts w:ascii="Times New Roman" w:hAnsi="Times New Roman"/>
          <w:color w:val="auto"/>
          <w:sz w:val="24"/>
          <w:szCs w:val="24"/>
        </w:rPr>
        <w:t>.</w:t>
      </w:r>
      <w:r w:rsidRPr="004A12FD">
        <w:rPr>
          <w:rFonts w:ascii="Times New Roman" w:hAnsi="Times New Roman"/>
          <w:color w:val="auto"/>
          <w:sz w:val="24"/>
          <w:szCs w:val="24"/>
        </w:rPr>
        <w:t>”</w:t>
      </w:r>
      <w:r w:rsidR="0031582E">
        <w:rPr>
          <w:rStyle w:val="FootnoteReference"/>
          <w:rFonts w:ascii="Times New Roman" w:hAnsi="Times New Roman"/>
          <w:color w:val="auto"/>
          <w:sz w:val="24"/>
          <w:szCs w:val="24"/>
        </w:rPr>
        <w:footnoteReference w:id="9"/>
      </w:r>
      <w:r w:rsidRPr="004A12FD">
        <w:rPr>
          <w:rFonts w:ascii="Times New Roman" w:hAnsi="Times New Roman"/>
          <w:color w:val="auto"/>
          <w:sz w:val="24"/>
          <w:szCs w:val="24"/>
        </w:rPr>
        <w:t xml:space="preserve"> For example, the Pollyanna Principle states that people are extremely inclined towards optimism in their judgments. We tend to recall good experiences more than bad ones, which biases not only our judgments about the past but also how we envision the future</w:t>
      </w:r>
      <w:r w:rsidR="00A5205A">
        <w:rPr>
          <w:rFonts w:ascii="Times New Roman" w:hAnsi="Times New Roman"/>
          <w:color w:val="auto"/>
          <w:sz w:val="24"/>
          <w:szCs w:val="24"/>
        </w:rPr>
        <w:t>.</w:t>
      </w:r>
      <w:r w:rsidR="00A5205A">
        <w:rPr>
          <w:rStyle w:val="FootnoteReference"/>
          <w:rFonts w:ascii="Times New Roman" w:hAnsi="Times New Roman"/>
          <w:color w:val="auto"/>
          <w:sz w:val="24"/>
          <w:szCs w:val="24"/>
        </w:rPr>
        <w:footnoteReference w:id="10"/>
      </w:r>
      <w:r w:rsidRPr="004A12FD">
        <w:rPr>
          <w:rFonts w:ascii="Times New Roman" w:hAnsi="Times New Roman"/>
          <w:color w:val="auto"/>
          <w:sz w:val="24"/>
          <w:szCs w:val="24"/>
        </w:rPr>
        <w:t xml:space="preserve"> These are </w:t>
      </w:r>
      <w:r w:rsidRPr="004A12FD">
        <w:rPr>
          <w:rFonts w:ascii="Times New Roman" w:hAnsi="Times New Roman"/>
          <w:i/>
          <w:iCs/>
          <w:color w:val="auto"/>
          <w:sz w:val="24"/>
          <w:szCs w:val="24"/>
        </w:rPr>
        <w:t xml:space="preserve">philanthropic </w:t>
      </w:r>
      <w:r w:rsidRPr="004A12FD">
        <w:rPr>
          <w:rFonts w:ascii="Times New Roman" w:hAnsi="Times New Roman"/>
          <w:color w:val="auto"/>
          <w:sz w:val="24"/>
          <w:szCs w:val="24"/>
        </w:rPr>
        <w:t xml:space="preserve">arguments for anti-natalism because they focus on the harm done to individuals who are brought into existence. It’s worth observing, however, that Benatar has also offered a </w:t>
      </w:r>
      <w:r w:rsidRPr="004A12FD">
        <w:rPr>
          <w:rFonts w:ascii="Times New Roman" w:hAnsi="Times New Roman"/>
          <w:i/>
          <w:iCs/>
          <w:color w:val="auto"/>
          <w:sz w:val="24"/>
          <w:szCs w:val="24"/>
        </w:rPr>
        <w:t xml:space="preserve">misanthropic </w:t>
      </w:r>
      <w:r w:rsidRPr="004A12FD">
        <w:rPr>
          <w:rFonts w:ascii="Times New Roman" w:hAnsi="Times New Roman"/>
          <w:color w:val="auto"/>
          <w:sz w:val="24"/>
          <w:szCs w:val="24"/>
        </w:rPr>
        <w:t>argument for anti-natalism based on the harm that humans do once they are brought into existence</w:t>
      </w:r>
      <w:r w:rsidR="001E63C4">
        <w:rPr>
          <w:rFonts w:ascii="Times New Roman" w:hAnsi="Times New Roman"/>
          <w:color w:val="auto"/>
          <w:sz w:val="24"/>
          <w:szCs w:val="24"/>
        </w:rPr>
        <w:t>.</w:t>
      </w:r>
      <w:r w:rsidR="001E63C4">
        <w:rPr>
          <w:rStyle w:val="FootnoteReference"/>
          <w:rFonts w:ascii="Times New Roman" w:hAnsi="Times New Roman"/>
          <w:color w:val="auto"/>
          <w:sz w:val="24"/>
          <w:szCs w:val="24"/>
        </w:rPr>
        <w:footnoteReference w:id="11"/>
      </w:r>
      <w:r w:rsidRPr="004A12FD">
        <w:rPr>
          <w:rFonts w:ascii="Times New Roman" w:hAnsi="Times New Roman"/>
          <w:color w:val="auto"/>
          <w:sz w:val="24"/>
          <w:szCs w:val="24"/>
        </w:rPr>
        <w:t xml:space="preserve"> Such harms include those that humans do to each other, non-human </w:t>
      </w:r>
      <w:proofErr w:type="gramStart"/>
      <w:r w:rsidRPr="004A12FD">
        <w:rPr>
          <w:rFonts w:ascii="Times New Roman" w:hAnsi="Times New Roman"/>
          <w:color w:val="auto"/>
          <w:sz w:val="24"/>
          <w:szCs w:val="24"/>
        </w:rPr>
        <w:t>animals</w:t>
      </w:r>
      <w:proofErr w:type="gramEnd"/>
      <w:r w:rsidRPr="004A12FD">
        <w:rPr>
          <w:rFonts w:ascii="Times New Roman" w:hAnsi="Times New Roman"/>
          <w:color w:val="auto"/>
          <w:sz w:val="24"/>
          <w:szCs w:val="24"/>
        </w:rPr>
        <w:t xml:space="preserve"> and the environment.</w:t>
      </w:r>
    </w:p>
    <w:p w14:paraId="044BF025" w14:textId="0B7CC541" w:rsidR="00253D69" w:rsidRPr="004A12FD" w:rsidRDefault="00F86E35">
      <w:pPr>
        <w:pStyle w:val="NoSpacing"/>
        <w:spacing w:line="480" w:lineRule="auto"/>
        <w:jc w:val="both"/>
        <w:rPr>
          <w:rFonts w:ascii="Times New Roman" w:eastAsia="Times New Roman" w:hAnsi="Times New Roman" w:cs="Times New Roman"/>
          <w:color w:val="auto"/>
          <w:sz w:val="24"/>
          <w:szCs w:val="24"/>
          <w:u w:color="FF0000"/>
        </w:rPr>
      </w:pPr>
      <w:r w:rsidRPr="004A12FD">
        <w:rPr>
          <w:rFonts w:ascii="Times New Roman" w:eastAsia="Times New Roman" w:hAnsi="Times New Roman" w:cs="Times New Roman"/>
          <w:color w:val="auto"/>
          <w:sz w:val="24"/>
          <w:szCs w:val="24"/>
        </w:rPr>
        <w:tab/>
      </w:r>
      <w:r w:rsidRPr="004A12FD">
        <w:rPr>
          <w:rFonts w:ascii="Times New Roman" w:hAnsi="Times New Roman"/>
          <w:color w:val="auto"/>
          <w:sz w:val="24"/>
          <w:szCs w:val="24"/>
          <w:u w:color="FF0000"/>
        </w:rPr>
        <w:t>Benatar’s Asymmetry Argument is by far the most discussed in the literature. For example, the distinction between a life worth starting and a life worth continuing has been questioned</w:t>
      </w:r>
      <w:r w:rsidR="005517CF">
        <w:rPr>
          <w:rFonts w:ascii="Times New Roman" w:hAnsi="Times New Roman"/>
          <w:color w:val="auto"/>
          <w:sz w:val="24"/>
          <w:szCs w:val="24"/>
          <w:u w:color="FF0000"/>
        </w:rPr>
        <w:t>.</w:t>
      </w:r>
      <w:r w:rsidR="005517CF">
        <w:rPr>
          <w:rStyle w:val="FootnoteReference"/>
          <w:rFonts w:ascii="Times New Roman" w:hAnsi="Times New Roman"/>
          <w:color w:val="auto"/>
          <w:sz w:val="24"/>
          <w:szCs w:val="24"/>
          <w:u w:color="FF0000"/>
        </w:rPr>
        <w:footnoteReference w:id="12"/>
      </w:r>
      <w:r w:rsidRPr="004A12FD">
        <w:rPr>
          <w:rFonts w:ascii="Times New Roman" w:hAnsi="Times New Roman"/>
          <w:color w:val="auto"/>
          <w:sz w:val="24"/>
          <w:szCs w:val="24"/>
          <w:u w:color="FF0000"/>
        </w:rPr>
        <w:t xml:space="preserve"> Others have suggested the four additional asymmetries are actually fundamental and so not explained by anything else</w:t>
      </w:r>
      <w:r w:rsidR="000E5A24">
        <w:rPr>
          <w:rFonts w:ascii="Times New Roman" w:hAnsi="Times New Roman"/>
          <w:color w:val="auto"/>
          <w:sz w:val="24"/>
          <w:szCs w:val="24"/>
          <w:u w:color="FF0000"/>
        </w:rPr>
        <w:t>,</w:t>
      </w:r>
      <w:r w:rsidR="00E755A1">
        <w:rPr>
          <w:rStyle w:val="FootnoteReference"/>
          <w:rFonts w:ascii="Times New Roman" w:hAnsi="Times New Roman"/>
          <w:color w:val="auto"/>
          <w:sz w:val="24"/>
          <w:szCs w:val="24"/>
          <w:u w:color="FF0000"/>
        </w:rPr>
        <w:footnoteReference w:id="13"/>
      </w:r>
      <w:r w:rsidRPr="004A12FD">
        <w:rPr>
          <w:rFonts w:ascii="Times New Roman" w:hAnsi="Times New Roman"/>
          <w:color w:val="auto"/>
          <w:sz w:val="24"/>
          <w:szCs w:val="24"/>
          <w:u w:color="FF0000"/>
        </w:rPr>
        <w:t xml:space="preserve"> that goodness and better-ness are linked conceptually which </w:t>
      </w:r>
      <w:r w:rsidRPr="004A12FD">
        <w:rPr>
          <w:rFonts w:ascii="Times New Roman" w:hAnsi="Times New Roman"/>
          <w:color w:val="auto"/>
          <w:sz w:val="24"/>
          <w:szCs w:val="24"/>
          <w:u w:color="FF0000"/>
        </w:rPr>
        <w:lastRenderedPageBreak/>
        <w:t>ultimately defeats the asymmetry</w:t>
      </w:r>
      <w:r w:rsidR="000E5A24">
        <w:rPr>
          <w:rStyle w:val="FootnoteReference"/>
          <w:rFonts w:ascii="Times New Roman" w:hAnsi="Times New Roman"/>
          <w:color w:val="auto"/>
          <w:sz w:val="24"/>
          <w:szCs w:val="24"/>
          <w:u w:color="FF0000"/>
        </w:rPr>
        <w:footnoteReference w:id="14"/>
      </w:r>
      <w:r w:rsidRPr="004A12FD">
        <w:rPr>
          <w:rFonts w:ascii="Times New Roman" w:hAnsi="Times New Roman"/>
          <w:color w:val="auto"/>
          <w:sz w:val="24"/>
          <w:szCs w:val="24"/>
          <w:u w:color="FF0000"/>
        </w:rPr>
        <w:t xml:space="preserve"> and that there is an equivocation between personal and impersonal goodness in the argument.</w:t>
      </w:r>
      <w:r w:rsidRPr="004A12FD">
        <w:rPr>
          <w:rFonts w:ascii="Times New Roman" w:eastAsia="Times New Roman" w:hAnsi="Times New Roman" w:cs="Times New Roman"/>
          <w:color w:val="auto"/>
          <w:sz w:val="24"/>
          <w:szCs w:val="24"/>
          <w:u w:color="FF0000"/>
          <w:vertAlign w:val="superscript"/>
        </w:rPr>
        <w:footnoteReference w:id="15"/>
      </w:r>
      <w:r w:rsidRPr="004A12FD">
        <w:rPr>
          <w:rFonts w:ascii="Times New Roman" w:hAnsi="Times New Roman"/>
          <w:color w:val="auto"/>
          <w:sz w:val="24"/>
          <w:szCs w:val="24"/>
          <w:u w:color="FF0000"/>
        </w:rPr>
        <w:t xml:space="preserve"> Christine Overall has made the general claim that Benatar’s anti-natalism could be harmful to women</w:t>
      </w:r>
      <w:r w:rsidR="00C55990">
        <w:rPr>
          <w:rFonts w:ascii="Times New Roman" w:hAnsi="Times New Roman"/>
          <w:color w:val="auto"/>
          <w:sz w:val="24"/>
          <w:szCs w:val="24"/>
          <w:u w:color="FF0000"/>
        </w:rPr>
        <w:t>,</w:t>
      </w:r>
      <w:r w:rsidR="00823051">
        <w:rPr>
          <w:rStyle w:val="FootnoteReference"/>
          <w:rFonts w:ascii="Times New Roman" w:hAnsi="Times New Roman"/>
          <w:color w:val="auto"/>
          <w:sz w:val="24"/>
          <w:szCs w:val="24"/>
          <w:u w:color="FF0000"/>
        </w:rPr>
        <w:footnoteReference w:id="16"/>
      </w:r>
      <w:r w:rsidRPr="004A12FD">
        <w:rPr>
          <w:rFonts w:ascii="Times New Roman" w:hAnsi="Times New Roman"/>
          <w:color w:val="auto"/>
          <w:sz w:val="24"/>
          <w:szCs w:val="24"/>
          <w:u w:color="FF0000"/>
        </w:rPr>
        <w:t xml:space="preserve"> with Benatar responding that his arguments very likely support the goals of feminism.</w:t>
      </w:r>
      <w:r w:rsidR="00C55990">
        <w:rPr>
          <w:rStyle w:val="FootnoteReference"/>
          <w:rFonts w:ascii="Times New Roman" w:hAnsi="Times New Roman"/>
          <w:color w:val="auto"/>
          <w:sz w:val="24"/>
          <w:szCs w:val="24"/>
          <w:u w:color="FF0000"/>
        </w:rPr>
        <w:footnoteReference w:id="17"/>
      </w:r>
      <w:r w:rsidRPr="004A12FD">
        <w:rPr>
          <w:rFonts w:ascii="Times New Roman" w:hAnsi="Times New Roman"/>
          <w:color w:val="auto"/>
          <w:sz w:val="24"/>
          <w:szCs w:val="24"/>
          <w:u w:color="FF0000"/>
        </w:rPr>
        <w:t xml:space="preserve"> Benatar’s misanthropic argument has not received nearly as much attention though recently</w:t>
      </w:r>
      <w:r w:rsidR="00503FCF">
        <w:rPr>
          <w:rFonts w:ascii="Times New Roman" w:hAnsi="Times New Roman"/>
          <w:color w:val="auto"/>
          <w:sz w:val="24"/>
          <w:szCs w:val="24"/>
          <w:u w:color="FF0000"/>
        </w:rPr>
        <w:t xml:space="preserve"> I have </w:t>
      </w:r>
      <w:r w:rsidRPr="004A12FD">
        <w:rPr>
          <w:rFonts w:ascii="Times New Roman" w:hAnsi="Times New Roman"/>
          <w:color w:val="auto"/>
          <w:sz w:val="24"/>
          <w:szCs w:val="24"/>
          <w:u w:color="FF0000"/>
        </w:rPr>
        <w:t>made connections between it and ideas in African ethics</w:t>
      </w:r>
      <w:r w:rsidR="00741D24">
        <w:rPr>
          <w:rFonts w:ascii="Times New Roman" w:hAnsi="Times New Roman"/>
          <w:color w:val="auto"/>
          <w:sz w:val="24"/>
          <w:szCs w:val="24"/>
          <w:u w:color="FF0000"/>
        </w:rPr>
        <w:t>.</w:t>
      </w:r>
      <w:r w:rsidR="00741D24">
        <w:rPr>
          <w:rStyle w:val="FootnoteReference"/>
          <w:rFonts w:ascii="Times New Roman" w:hAnsi="Times New Roman"/>
          <w:color w:val="auto"/>
          <w:sz w:val="24"/>
          <w:szCs w:val="24"/>
          <w:u w:color="FF0000"/>
        </w:rPr>
        <w:footnoteReference w:id="18"/>
      </w:r>
    </w:p>
    <w:p w14:paraId="70485CB5" w14:textId="798F8FA1" w:rsidR="00253D69" w:rsidRPr="00955190" w:rsidRDefault="00F86E35">
      <w:pPr>
        <w:pStyle w:val="NoSpacing"/>
        <w:spacing w:line="480" w:lineRule="auto"/>
        <w:jc w:val="both"/>
        <w:rPr>
          <w:rFonts w:ascii="Times New Roman" w:hAnsi="Times New Roman"/>
          <w:color w:val="auto"/>
          <w:sz w:val="24"/>
          <w:szCs w:val="24"/>
          <w:u w:color="FF0000"/>
          <w:shd w:val="clear" w:color="auto" w:fill="FFFFFF"/>
        </w:rPr>
      </w:pPr>
      <w:r w:rsidRPr="004A12FD">
        <w:rPr>
          <w:rFonts w:ascii="Times New Roman" w:eastAsia="Times New Roman" w:hAnsi="Times New Roman" w:cs="Times New Roman"/>
          <w:color w:val="auto"/>
          <w:sz w:val="24"/>
          <w:szCs w:val="24"/>
          <w:u w:color="FF0000"/>
        </w:rPr>
        <w:tab/>
        <w:t>Other arguments for anti-natalism include the idea that it is impermissible to procreate because individuals cannot consent to the harm they will experience by being brought into existence</w:t>
      </w:r>
      <w:r w:rsidR="001B307C">
        <w:rPr>
          <w:rFonts w:ascii="Times New Roman" w:eastAsia="Times New Roman" w:hAnsi="Times New Roman" w:cs="Times New Roman"/>
          <w:color w:val="auto"/>
          <w:sz w:val="24"/>
          <w:szCs w:val="24"/>
          <w:u w:color="FF0000"/>
        </w:rPr>
        <w:t>,</w:t>
      </w:r>
      <w:r w:rsidR="00222748">
        <w:rPr>
          <w:rStyle w:val="FootnoteReference"/>
          <w:rFonts w:ascii="Times New Roman" w:eastAsia="Times New Roman" w:hAnsi="Times New Roman" w:cs="Times New Roman"/>
          <w:color w:val="auto"/>
          <w:sz w:val="24"/>
          <w:szCs w:val="24"/>
          <w:u w:color="FF0000"/>
        </w:rPr>
        <w:footnoteReference w:id="19"/>
      </w:r>
      <w:r w:rsidR="001B307C">
        <w:rPr>
          <w:rFonts w:ascii="Times New Roman" w:hAnsi="Times New Roman"/>
          <w:color w:val="auto"/>
          <w:sz w:val="24"/>
          <w:szCs w:val="24"/>
          <w:u w:color="FF0000"/>
          <w:shd w:val="clear" w:color="auto" w:fill="FFFFFF"/>
        </w:rPr>
        <w:t xml:space="preserve"> </w:t>
      </w:r>
      <w:r w:rsidRPr="004A12FD">
        <w:rPr>
          <w:rFonts w:ascii="Times New Roman" w:hAnsi="Times New Roman"/>
          <w:color w:val="auto"/>
          <w:sz w:val="24"/>
          <w:szCs w:val="24"/>
          <w:u w:color="FF0000"/>
          <w:shd w:val="clear" w:color="auto" w:fill="FFFFFF"/>
        </w:rPr>
        <w:t>that procreating creates a prospective victim which is immoral</w:t>
      </w:r>
      <w:r w:rsidR="001B307C">
        <w:rPr>
          <w:rFonts w:ascii="Times New Roman" w:hAnsi="Times New Roman"/>
          <w:color w:val="auto"/>
          <w:sz w:val="24"/>
          <w:szCs w:val="24"/>
          <w:u w:color="FF0000"/>
          <w:shd w:val="clear" w:color="auto" w:fill="FFFFFF"/>
        </w:rPr>
        <w:t>,</w:t>
      </w:r>
      <w:r w:rsidR="00314E81">
        <w:rPr>
          <w:rStyle w:val="FootnoteReference"/>
          <w:rFonts w:ascii="Times New Roman" w:hAnsi="Times New Roman"/>
          <w:color w:val="auto"/>
          <w:sz w:val="24"/>
          <w:szCs w:val="24"/>
          <w:u w:color="FF0000"/>
          <w:shd w:val="clear" w:color="auto" w:fill="FFFFFF"/>
        </w:rPr>
        <w:footnoteReference w:id="20"/>
      </w:r>
      <w:r w:rsidRPr="004A12FD">
        <w:rPr>
          <w:rFonts w:ascii="Times New Roman" w:hAnsi="Times New Roman"/>
          <w:color w:val="auto"/>
          <w:sz w:val="24"/>
          <w:szCs w:val="24"/>
          <w:u w:color="FF0000"/>
          <w:shd w:val="clear" w:color="auto" w:fill="FFFFFF"/>
        </w:rPr>
        <w:t xml:space="preserve"> and that procreation involves exploiting a baby in order to procure a fully formed adult.</w:t>
      </w:r>
      <w:r w:rsidRPr="004A12FD">
        <w:rPr>
          <w:rFonts w:ascii="Times New Roman" w:eastAsia="Times New Roman" w:hAnsi="Times New Roman" w:cs="Times New Roman"/>
          <w:color w:val="auto"/>
          <w:sz w:val="24"/>
          <w:szCs w:val="24"/>
          <w:u w:color="FF0000"/>
          <w:shd w:val="clear" w:color="auto" w:fill="FFFFFF"/>
          <w:vertAlign w:val="superscript"/>
        </w:rPr>
        <w:footnoteReference w:id="21"/>
      </w:r>
      <w:r w:rsidRPr="004A12FD">
        <w:rPr>
          <w:rFonts w:ascii="Open Sans" w:eastAsia="Open Sans" w:hAnsi="Open Sans" w:cs="Open Sans"/>
          <w:color w:val="auto"/>
          <w:sz w:val="23"/>
          <w:szCs w:val="23"/>
          <w:u w:color="555555"/>
          <w:shd w:val="clear" w:color="auto" w:fill="FFFFFF"/>
        </w:rPr>
        <w:t xml:space="preserve"> </w:t>
      </w:r>
      <w:r w:rsidRPr="004A12FD">
        <w:rPr>
          <w:rFonts w:ascii="Times New Roman" w:hAnsi="Times New Roman"/>
          <w:color w:val="auto"/>
          <w:sz w:val="24"/>
          <w:szCs w:val="24"/>
          <w:u w:color="FF0000"/>
          <w:shd w:val="clear" w:color="auto" w:fill="FFFFFF"/>
        </w:rPr>
        <w:t xml:space="preserve">Recently, </w:t>
      </w:r>
      <w:r w:rsidR="00955190">
        <w:rPr>
          <w:rFonts w:ascii="Times New Roman" w:hAnsi="Times New Roman"/>
          <w:color w:val="auto"/>
          <w:sz w:val="24"/>
          <w:szCs w:val="24"/>
          <w:u w:color="FF0000"/>
          <w:shd w:val="clear" w:color="auto" w:fill="FFFFFF"/>
        </w:rPr>
        <w:t>ideas in anti-natalism</w:t>
      </w:r>
      <w:r w:rsidR="00576D94">
        <w:rPr>
          <w:rFonts w:ascii="Times New Roman" w:hAnsi="Times New Roman"/>
          <w:color w:val="auto"/>
          <w:sz w:val="24"/>
          <w:szCs w:val="24"/>
          <w:u w:color="FF0000"/>
          <w:shd w:val="clear" w:color="auto" w:fill="FFFFFF"/>
        </w:rPr>
        <w:t xml:space="preserve"> </w:t>
      </w:r>
      <w:r w:rsidRPr="004A12FD">
        <w:rPr>
          <w:rFonts w:ascii="Times New Roman" w:hAnsi="Times New Roman"/>
          <w:color w:val="auto"/>
          <w:sz w:val="24"/>
          <w:szCs w:val="24"/>
          <w:u w:color="FF0000"/>
          <w:shd w:val="clear" w:color="auto" w:fill="FFFFFF"/>
        </w:rPr>
        <w:t>have brought anti-natalism into conversation with ideas in artificial intelligence and futurism.</w:t>
      </w:r>
      <w:r w:rsidRPr="004A12FD">
        <w:rPr>
          <w:rFonts w:ascii="Times New Roman" w:eastAsia="Times New Roman" w:hAnsi="Times New Roman" w:cs="Times New Roman"/>
          <w:color w:val="auto"/>
          <w:sz w:val="24"/>
          <w:szCs w:val="24"/>
          <w:u w:color="FF0000"/>
          <w:shd w:val="clear" w:color="auto" w:fill="FFFFFF"/>
          <w:vertAlign w:val="superscript"/>
        </w:rPr>
        <w:footnoteReference w:id="22"/>
      </w:r>
    </w:p>
    <w:p w14:paraId="23197E79" w14:textId="6910FE64" w:rsidR="00253D69" w:rsidRPr="004A12FD" w:rsidRDefault="00F86E35">
      <w:pPr>
        <w:pStyle w:val="NoSpacing"/>
        <w:spacing w:line="480" w:lineRule="auto"/>
        <w:ind w:firstLine="720"/>
        <w:jc w:val="both"/>
        <w:rPr>
          <w:rFonts w:ascii="Times New Roman" w:eastAsia="Times New Roman" w:hAnsi="Times New Roman" w:cs="Times New Roman"/>
          <w:color w:val="auto"/>
          <w:sz w:val="24"/>
          <w:szCs w:val="24"/>
          <w:u w:color="FF0000"/>
          <w:shd w:val="clear" w:color="auto" w:fill="FFFFFF"/>
        </w:rPr>
      </w:pPr>
      <w:r w:rsidRPr="004A12FD">
        <w:rPr>
          <w:rFonts w:ascii="Times New Roman" w:hAnsi="Times New Roman"/>
          <w:color w:val="auto"/>
          <w:sz w:val="24"/>
          <w:szCs w:val="24"/>
          <w:u w:color="FF0000"/>
        </w:rPr>
        <w:lastRenderedPageBreak/>
        <w:t xml:space="preserve">Though the ideas mentioned above warrant continued attention, my focus is on a different argument for anti-natalism that has been developed by Benatar but has received significantly less attention to date. Benatar argues that another reason in favour of anti-natalism is based on the idea that all humans necessarily lack cosmic meaning. Now, the recent literature on meaning typically distinguishes between two different kinds of meaning. First, the meaning </w:t>
      </w:r>
      <w:r w:rsidRPr="004A12FD">
        <w:rPr>
          <w:rFonts w:ascii="Times New Roman" w:hAnsi="Times New Roman"/>
          <w:i/>
          <w:iCs/>
          <w:color w:val="auto"/>
          <w:sz w:val="24"/>
          <w:szCs w:val="24"/>
          <w:u w:color="FF0000"/>
        </w:rPr>
        <w:t xml:space="preserve">of </w:t>
      </w:r>
      <w:r w:rsidRPr="004A12FD">
        <w:rPr>
          <w:rFonts w:ascii="Times New Roman" w:hAnsi="Times New Roman"/>
          <w:color w:val="auto"/>
          <w:sz w:val="24"/>
          <w:szCs w:val="24"/>
          <w:u w:color="FF0000"/>
        </w:rPr>
        <w:t xml:space="preserve">life tends to denote questions about whether the human species </w:t>
      </w:r>
      <w:proofErr w:type="gramStart"/>
      <w:r w:rsidRPr="004A12FD">
        <w:rPr>
          <w:rFonts w:ascii="Times New Roman" w:hAnsi="Times New Roman"/>
          <w:color w:val="auto"/>
          <w:sz w:val="24"/>
          <w:szCs w:val="24"/>
          <w:u w:color="FF0000"/>
        </w:rPr>
        <w:t>as a whole has</w:t>
      </w:r>
      <w:proofErr w:type="gramEnd"/>
      <w:r w:rsidRPr="004A12FD">
        <w:rPr>
          <w:rFonts w:ascii="Times New Roman" w:hAnsi="Times New Roman"/>
          <w:color w:val="auto"/>
          <w:sz w:val="24"/>
          <w:szCs w:val="24"/>
          <w:u w:color="FF0000"/>
        </w:rPr>
        <w:t xml:space="preserve"> a meaning. Second, work on meaning </w:t>
      </w:r>
      <w:r w:rsidRPr="004A12FD">
        <w:rPr>
          <w:rFonts w:ascii="Times New Roman" w:hAnsi="Times New Roman"/>
          <w:i/>
          <w:iCs/>
          <w:color w:val="auto"/>
          <w:sz w:val="24"/>
          <w:szCs w:val="24"/>
          <w:u w:color="FF0000"/>
        </w:rPr>
        <w:t xml:space="preserve">in </w:t>
      </w:r>
      <w:r w:rsidRPr="004A12FD">
        <w:rPr>
          <w:rFonts w:ascii="Times New Roman" w:hAnsi="Times New Roman"/>
          <w:color w:val="auto"/>
          <w:sz w:val="24"/>
          <w:szCs w:val="24"/>
          <w:u w:color="FF0000"/>
        </w:rPr>
        <w:t>life asks if an individual’s life is meaningful</w:t>
      </w:r>
      <w:r w:rsidR="00F123E9">
        <w:rPr>
          <w:rFonts w:ascii="Times New Roman" w:hAnsi="Times New Roman"/>
          <w:color w:val="auto"/>
          <w:sz w:val="24"/>
          <w:szCs w:val="24"/>
          <w:u w:color="FF0000"/>
        </w:rPr>
        <w:t>.</w:t>
      </w:r>
      <w:r w:rsidR="00F123E9">
        <w:rPr>
          <w:rStyle w:val="FootnoteReference"/>
          <w:rFonts w:ascii="Times New Roman" w:hAnsi="Times New Roman"/>
          <w:color w:val="auto"/>
          <w:sz w:val="24"/>
          <w:szCs w:val="24"/>
          <w:u w:color="FF0000"/>
        </w:rPr>
        <w:footnoteReference w:id="23"/>
      </w:r>
      <w:r w:rsidRPr="004A12FD">
        <w:rPr>
          <w:rFonts w:ascii="Times New Roman" w:hAnsi="Times New Roman"/>
          <w:color w:val="auto"/>
          <w:sz w:val="24"/>
          <w:szCs w:val="24"/>
          <w:u w:color="FF0000"/>
        </w:rPr>
        <w:t xml:space="preserve"> Much of the literature focuses on answering questions about the latter. We’ll see that though Benatar’s argument is about the lack of meaning available </w:t>
      </w:r>
      <w:r w:rsidRPr="004A12FD">
        <w:rPr>
          <w:rFonts w:ascii="Times New Roman" w:hAnsi="Times New Roman"/>
          <w:i/>
          <w:iCs/>
          <w:color w:val="auto"/>
          <w:sz w:val="24"/>
          <w:szCs w:val="24"/>
          <w:u w:color="FF0000"/>
        </w:rPr>
        <w:t xml:space="preserve">in </w:t>
      </w:r>
      <w:r w:rsidRPr="004A12FD">
        <w:rPr>
          <w:rFonts w:ascii="Times New Roman" w:hAnsi="Times New Roman"/>
          <w:color w:val="auto"/>
          <w:sz w:val="24"/>
          <w:szCs w:val="24"/>
          <w:u w:color="FF0000"/>
        </w:rPr>
        <w:t>life for individuals, his claims are meant to apply to all humans. Theories on meaning in life tend to fall into two broad categories of supernatural and naturalistic. Extreme supernatural theories of meaning say God’s existence is necessary for meaning in life, perhaps (though not necessarily) exemplified by assigning purposes for us to fulfill</w:t>
      </w:r>
      <w:r w:rsidR="00C829CC">
        <w:rPr>
          <w:rFonts w:ascii="Times New Roman" w:hAnsi="Times New Roman"/>
          <w:color w:val="auto"/>
          <w:sz w:val="24"/>
          <w:szCs w:val="24"/>
          <w:u w:color="FF0000"/>
        </w:rPr>
        <w:t>.</w:t>
      </w:r>
      <w:r w:rsidR="00C829CC">
        <w:rPr>
          <w:rStyle w:val="FootnoteReference"/>
          <w:rFonts w:ascii="Times New Roman" w:hAnsi="Times New Roman"/>
          <w:color w:val="auto"/>
          <w:sz w:val="24"/>
          <w:szCs w:val="24"/>
          <w:u w:color="FF0000"/>
        </w:rPr>
        <w:footnoteReference w:id="24"/>
      </w:r>
      <w:r w:rsidR="00C829CC">
        <w:rPr>
          <w:rFonts w:ascii="Times New Roman" w:hAnsi="Times New Roman"/>
          <w:color w:val="auto"/>
          <w:sz w:val="24"/>
          <w:szCs w:val="24"/>
          <w:u w:color="FF0000"/>
        </w:rPr>
        <w:t xml:space="preserve"> </w:t>
      </w:r>
      <w:r w:rsidRPr="004A12FD">
        <w:rPr>
          <w:rFonts w:ascii="Times New Roman" w:hAnsi="Times New Roman"/>
          <w:color w:val="auto"/>
          <w:sz w:val="24"/>
          <w:szCs w:val="24"/>
          <w:u w:color="FF0000"/>
        </w:rPr>
        <w:t>More moderate versions of supernaturalism say that in one way or another God’s existence would enhance the meaning</w:t>
      </w:r>
      <w:r w:rsidR="002537E5" w:rsidRPr="004A12FD">
        <w:rPr>
          <w:rFonts w:ascii="Times New Roman" w:hAnsi="Times New Roman"/>
          <w:color w:val="auto"/>
          <w:sz w:val="24"/>
          <w:szCs w:val="24"/>
          <w:u w:color="FF0000"/>
        </w:rPr>
        <w:t xml:space="preserve"> in</w:t>
      </w:r>
      <w:r w:rsidRPr="004A12FD">
        <w:rPr>
          <w:rFonts w:ascii="Times New Roman" w:hAnsi="Times New Roman"/>
          <w:color w:val="auto"/>
          <w:sz w:val="24"/>
          <w:szCs w:val="24"/>
          <w:u w:color="FF0000"/>
        </w:rPr>
        <w:t xml:space="preserve"> an individual’s life</w:t>
      </w:r>
      <w:r w:rsidR="00234E58">
        <w:rPr>
          <w:rFonts w:ascii="Times New Roman" w:hAnsi="Times New Roman"/>
          <w:color w:val="auto"/>
          <w:sz w:val="24"/>
          <w:szCs w:val="24"/>
          <w:u w:color="FF0000"/>
        </w:rPr>
        <w:t>.</w:t>
      </w:r>
      <w:r w:rsidR="00234E58">
        <w:rPr>
          <w:rStyle w:val="FootnoteReference"/>
          <w:rFonts w:ascii="Times New Roman" w:hAnsi="Times New Roman"/>
          <w:color w:val="auto"/>
          <w:sz w:val="24"/>
          <w:szCs w:val="24"/>
          <w:u w:color="FF0000"/>
        </w:rPr>
        <w:footnoteReference w:id="25"/>
      </w:r>
      <w:r w:rsidRPr="004A12FD">
        <w:rPr>
          <w:rFonts w:ascii="Times New Roman" w:hAnsi="Times New Roman"/>
          <w:color w:val="auto"/>
          <w:sz w:val="24"/>
          <w:szCs w:val="24"/>
          <w:u w:color="FF0000"/>
        </w:rPr>
        <w:t xml:space="preserve"> </w:t>
      </w:r>
      <w:r w:rsidRPr="004A12FD">
        <w:rPr>
          <w:rFonts w:ascii="Times New Roman" w:hAnsi="Times New Roman"/>
          <w:color w:val="auto"/>
          <w:sz w:val="24"/>
          <w:szCs w:val="24"/>
          <w:u w:color="FF0000"/>
          <w:shd w:val="clear" w:color="auto" w:fill="FFFFFF"/>
        </w:rPr>
        <w:t xml:space="preserve">As with supernaturalism, naturalist theories of meaning come in both extreme and moderate versions. Proponents of moderate versions claim that a meaningful life is available in a naturalistic world even if God (or some other spiritual </w:t>
      </w:r>
      <w:proofErr w:type="gramStart"/>
      <w:r w:rsidRPr="004A12FD">
        <w:rPr>
          <w:rFonts w:ascii="Times New Roman" w:hAnsi="Times New Roman"/>
          <w:color w:val="auto"/>
          <w:sz w:val="24"/>
          <w:szCs w:val="24"/>
          <w:u w:color="FF0000"/>
          <w:shd w:val="clear" w:color="auto" w:fill="FFFFFF"/>
        </w:rPr>
        <w:t>entity, or</w:t>
      </w:r>
      <w:proofErr w:type="gramEnd"/>
      <w:r w:rsidRPr="004A12FD">
        <w:rPr>
          <w:rFonts w:ascii="Times New Roman" w:hAnsi="Times New Roman"/>
          <w:color w:val="auto"/>
          <w:sz w:val="24"/>
          <w:szCs w:val="24"/>
          <w:u w:color="FF0000"/>
          <w:shd w:val="clear" w:color="auto" w:fill="FFFFFF"/>
        </w:rPr>
        <w:t xml:space="preserve"> having a soul) would enhance meaning</w:t>
      </w:r>
      <w:r w:rsidR="00017A74">
        <w:rPr>
          <w:rFonts w:ascii="Times New Roman" w:hAnsi="Times New Roman"/>
          <w:color w:val="auto"/>
          <w:sz w:val="24"/>
          <w:szCs w:val="24"/>
          <w:u w:color="FF0000"/>
          <w:shd w:val="clear" w:color="auto" w:fill="FFFFFF"/>
        </w:rPr>
        <w:t>.</w:t>
      </w:r>
      <w:r w:rsidR="00017A74">
        <w:rPr>
          <w:rStyle w:val="FootnoteReference"/>
          <w:rFonts w:ascii="Times New Roman" w:hAnsi="Times New Roman"/>
          <w:color w:val="auto"/>
          <w:sz w:val="24"/>
          <w:szCs w:val="24"/>
          <w:u w:color="FF0000"/>
          <w:shd w:val="clear" w:color="auto" w:fill="FFFFFF"/>
        </w:rPr>
        <w:footnoteReference w:id="26"/>
      </w:r>
      <w:r w:rsidRPr="004A12FD">
        <w:rPr>
          <w:rFonts w:ascii="Times New Roman" w:hAnsi="Times New Roman"/>
          <w:color w:val="auto"/>
          <w:sz w:val="24"/>
          <w:szCs w:val="24"/>
          <w:u w:color="FF0000"/>
          <w:shd w:val="clear" w:color="auto" w:fill="FFFFFF"/>
        </w:rPr>
        <w:t xml:space="preserve"> Extreme versions of naturalism claim that God or a spiritual realm would make our lives less meaningful or render them altogether meaningless</w:t>
      </w:r>
      <w:r w:rsidR="00096392">
        <w:rPr>
          <w:rFonts w:ascii="Times New Roman" w:hAnsi="Times New Roman"/>
          <w:color w:val="auto"/>
          <w:sz w:val="24"/>
          <w:szCs w:val="24"/>
          <w:u w:color="FF0000"/>
          <w:shd w:val="clear" w:color="auto" w:fill="FFFFFF"/>
        </w:rPr>
        <w:t>.</w:t>
      </w:r>
      <w:r w:rsidR="00096392">
        <w:rPr>
          <w:rStyle w:val="FootnoteReference"/>
          <w:rFonts w:ascii="Times New Roman" w:hAnsi="Times New Roman"/>
          <w:color w:val="auto"/>
          <w:sz w:val="24"/>
          <w:szCs w:val="24"/>
          <w:u w:color="FF0000"/>
          <w:shd w:val="clear" w:color="auto" w:fill="FFFFFF"/>
        </w:rPr>
        <w:footnoteReference w:id="27"/>
      </w:r>
      <w:r w:rsidRPr="004A12FD">
        <w:rPr>
          <w:rFonts w:ascii="Times New Roman" w:hAnsi="Times New Roman"/>
          <w:color w:val="auto"/>
          <w:sz w:val="24"/>
          <w:szCs w:val="24"/>
          <w:u w:color="FF0000"/>
          <w:shd w:val="clear" w:color="auto" w:fill="FFFFFF"/>
        </w:rPr>
        <w:t xml:space="preserve"> These distinctions between extreme and moderate naturalism can be cross-divided into the two categories of subjectivism and </w:t>
      </w:r>
      <w:r w:rsidRPr="004A12FD">
        <w:rPr>
          <w:rFonts w:ascii="Times New Roman" w:hAnsi="Times New Roman"/>
          <w:color w:val="auto"/>
          <w:sz w:val="24"/>
          <w:szCs w:val="24"/>
          <w:u w:color="FF0000"/>
          <w:shd w:val="clear" w:color="auto" w:fill="FFFFFF"/>
        </w:rPr>
        <w:lastRenderedPageBreak/>
        <w:t xml:space="preserve">objectivism. Subjectivists deny that there are ‘invariant standards’ of meaning that span across human minds, maintaining that what is meaningful is subject-relative (i.e., relative to an individual’s goals, desires, plans, etc.). Objectivists instead say that there are ‘invariant standards’ for meaning in life that they are (partly) </w:t>
      </w:r>
      <w:proofErr w:type="gramStart"/>
      <w:r w:rsidRPr="004A12FD">
        <w:rPr>
          <w:rFonts w:ascii="Times New Roman" w:hAnsi="Times New Roman"/>
          <w:color w:val="auto"/>
          <w:sz w:val="24"/>
          <w:szCs w:val="24"/>
          <w:u w:color="FF0000"/>
          <w:shd w:val="clear" w:color="auto" w:fill="FFFFFF"/>
        </w:rPr>
        <w:t>mind-independent</w:t>
      </w:r>
      <w:proofErr w:type="gramEnd"/>
      <w:r w:rsidRPr="004A12FD">
        <w:rPr>
          <w:rFonts w:ascii="Times New Roman" w:hAnsi="Times New Roman"/>
          <w:color w:val="auto"/>
          <w:sz w:val="24"/>
          <w:szCs w:val="24"/>
          <w:u w:color="FF0000"/>
          <w:shd w:val="clear" w:color="auto" w:fill="FFFFFF"/>
        </w:rPr>
        <w:t>. They do not depend solely on a person’s desires or goals, etc.</w:t>
      </w:r>
      <w:r w:rsidR="00096392">
        <w:rPr>
          <w:rStyle w:val="FootnoteReference"/>
          <w:rFonts w:ascii="Times New Roman" w:hAnsi="Times New Roman"/>
          <w:color w:val="auto"/>
          <w:sz w:val="24"/>
          <w:szCs w:val="24"/>
          <w:u w:color="FF0000"/>
          <w:shd w:val="clear" w:color="auto" w:fill="FFFFFF"/>
        </w:rPr>
        <w:footnoteReference w:id="28"/>
      </w:r>
      <w:r w:rsidR="00370F3D">
        <w:rPr>
          <w:rFonts w:ascii="Times New Roman" w:hAnsi="Times New Roman"/>
          <w:color w:val="auto"/>
          <w:sz w:val="24"/>
          <w:szCs w:val="24"/>
          <w:u w:color="FF0000"/>
          <w:shd w:val="clear" w:color="auto" w:fill="FFFFFF"/>
        </w:rPr>
        <w:t xml:space="preserve"> </w:t>
      </w:r>
      <w:r w:rsidRPr="004A12FD">
        <w:rPr>
          <w:rFonts w:ascii="Times New Roman" w:hAnsi="Times New Roman"/>
          <w:color w:val="auto"/>
          <w:sz w:val="24"/>
          <w:szCs w:val="24"/>
          <w:u w:color="FF0000"/>
          <w:shd w:val="clear" w:color="auto" w:fill="FFFFFF"/>
        </w:rPr>
        <w:t>We’ll see that the type of meaning Benatar seems to have in mind is naturalistic and objective.</w:t>
      </w:r>
    </w:p>
    <w:p w14:paraId="24159F08" w14:textId="72D291D5" w:rsidR="00253D69" w:rsidRPr="004A12FD" w:rsidRDefault="00F86E35">
      <w:pPr>
        <w:pStyle w:val="NoSpacing"/>
        <w:spacing w:line="480" w:lineRule="auto"/>
        <w:ind w:firstLine="720"/>
        <w:jc w:val="both"/>
        <w:rPr>
          <w:rFonts w:ascii="Times New Roman" w:eastAsia="Times New Roman" w:hAnsi="Times New Roman" w:cs="Times New Roman"/>
          <w:color w:val="auto"/>
          <w:sz w:val="24"/>
          <w:szCs w:val="24"/>
        </w:rPr>
      </w:pPr>
      <w:r w:rsidRPr="004A12FD">
        <w:rPr>
          <w:rFonts w:ascii="Times New Roman" w:hAnsi="Times New Roman"/>
          <w:color w:val="auto"/>
          <w:sz w:val="24"/>
          <w:szCs w:val="24"/>
        </w:rPr>
        <w:t>In the following, I mostly summarize Metz’s explication of Benatar’s argument since it is Metz’s criticisms of it that concerns me. Benatar writes that “once you believe this whole thing is ultimately pointless, it is ridiculous to generate more adversity-facing meaning-seekers</w:t>
      </w:r>
      <w:r w:rsidR="00A84F33">
        <w:rPr>
          <w:rFonts w:ascii="Times New Roman" w:hAnsi="Times New Roman"/>
          <w:color w:val="auto"/>
          <w:sz w:val="24"/>
          <w:szCs w:val="24"/>
        </w:rPr>
        <w:t>.</w:t>
      </w:r>
      <w:r w:rsidRPr="004A12FD">
        <w:rPr>
          <w:rFonts w:ascii="Times New Roman" w:hAnsi="Times New Roman"/>
          <w:color w:val="auto"/>
          <w:sz w:val="24"/>
          <w:szCs w:val="24"/>
        </w:rPr>
        <w:t>”</w:t>
      </w:r>
      <w:r w:rsidR="00A84F33">
        <w:rPr>
          <w:rStyle w:val="FootnoteReference"/>
          <w:rFonts w:ascii="Times New Roman" w:hAnsi="Times New Roman"/>
          <w:color w:val="auto"/>
          <w:sz w:val="24"/>
          <w:szCs w:val="24"/>
        </w:rPr>
        <w:footnoteReference w:id="29"/>
      </w:r>
      <w:r w:rsidR="00A84F33">
        <w:rPr>
          <w:rFonts w:ascii="Times New Roman" w:hAnsi="Times New Roman"/>
          <w:color w:val="auto"/>
          <w:sz w:val="24"/>
          <w:szCs w:val="24"/>
        </w:rPr>
        <w:t xml:space="preserve"> </w:t>
      </w:r>
      <w:r w:rsidRPr="004A12FD">
        <w:rPr>
          <w:rFonts w:ascii="Times New Roman" w:hAnsi="Times New Roman"/>
          <w:color w:val="auto"/>
          <w:sz w:val="24"/>
          <w:szCs w:val="24"/>
        </w:rPr>
        <w:t>While terrestrial meaning might be possible for persons, they cannot have cosmic meaning that goes beyond the world and their finite lives. Metz explains that “[a] cosmic meaning for Benatar would involve transcending the limits of space and time, so that we could make a positive difference to the entire universe and do so forever, not just a small portion of the planet we are on for about 80 years if we are lucky</w:t>
      </w:r>
      <w:r w:rsidR="00A84F33">
        <w:rPr>
          <w:rFonts w:ascii="Times New Roman" w:hAnsi="Times New Roman"/>
          <w:color w:val="auto"/>
          <w:sz w:val="24"/>
          <w:szCs w:val="24"/>
        </w:rPr>
        <w:t>.</w:t>
      </w:r>
      <w:r w:rsidRPr="004A12FD">
        <w:rPr>
          <w:rFonts w:ascii="Times New Roman" w:hAnsi="Times New Roman"/>
          <w:color w:val="auto"/>
          <w:sz w:val="24"/>
          <w:szCs w:val="24"/>
        </w:rPr>
        <w:t>”</w:t>
      </w:r>
      <w:r w:rsidRPr="004A12FD">
        <w:rPr>
          <w:rFonts w:ascii="Times New Roman" w:eastAsia="Times New Roman" w:hAnsi="Times New Roman" w:cs="Times New Roman"/>
          <w:color w:val="auto"/>
          <w:sz w:val="24"/>
          <w:szCs w:val="24"/>
          <w:vertAlign w:val="superscript"/>
        </w:rPr>
        <w:footnoteReference w:id="30"/>
      </w:r>
    </w:p>
    <w:p w14:paraId="6C82BCC9" w14:textId="77777777" w:rsidR="00253D69" w:rsidRPr="004A12FD" w:rsidRDefault="00F86E35">
      <w:pPr>
        <w:pStyle w:val="NoSpacing"/>
        <w:spacing w:line="480" w:lineRule="auto"/>
        <w:ind w:firstLine="720"/>
        <w:jc w:val="both"/>
        <w:rPr>
          <w:rFonts w:ascii="Times New Roman" w:eastAsia="Times New Roman" w:hAnsi="Times New Roman" w:cs="Times New Roman"/>
          <w:color w:val="auto"/>
          <w:sz w:val="24"/>
          <w:szCs w:val="24"/>
        </w:rPr>
      </w:pPr>
      <w:r w:rsidRPr="004A12FD">
        <w:rPr>
          <w:rFonts w:ascii="Times New Roman" w:hAnsi="Times New Roman"/>
          <w:color w:val="auto"/>
          <w:sz w:val="24"/>
          <w:szCs w:val="24"/>
        </w:rPr>
        <w:t>Here is Metz’s standardized interpretation of Benatar’s argument:</w:t>
      </w:r>
    </w:p>
    <w:p w14:paraId="6E9164C7" w14:textId="77777777" w:rsidR="00253D69" w:rsidRPr="004A12FD" w:rsidRDefault="00F86E35">
      <w:pPr>
        <w:pStyle w:val="NoSpacing"/>
        <w:spacing w:line="480" w:lineRule="auto"/>
        <w:jc w:val="both"/>
        <w:rPr>
          <w:rFonts w:ascii="Times New Roman" w:eastAsia="Times New Roman" w:hAnsi="Times New Roman" w:cs="Times New Roman"/>
          <w:color w:val="auto"/>
          <w:sz w:val="24"/>
          <w:szCs w:val="24"/>
        </w:rPr>
      </w:pPr>
      <w:r w:rsidRPr="004A12FD">
        <w:rPr>
          <w:rFonts w:ascii="Times New Roman" w:eastAsia="Times New Roman" w:hAnsi="Times New Roman" w:cs="Times New Roman"/>
          <w:color w:val="auto"/>
          <w:sz w:val="24"/>
          <w:szCs w:val="24"/>
        </w:rPr>
        <w:tab/>
        <w:t>Benatar</w:t>
      </w:r>
      <w:r w:rsidRPr="004A12FD">
        <w:rPr>
          <w:rFonts w:ascii="Times New Roman" w:hAnsi="Times New Roman"/>
          <w:color w:val="auto"/>
          <w:sz w:val="24"/>
          <w:szCs w:val="24"/>
        </w:rPr>
        <w:t>’s Argument for Anti-Natalism from Our Lack of Cosmic Meaning</w:t>
      </w:r>
    </w:p>
    <w:p w14:paraId="5AD40693" w14:textId="551780D1" w:rsidR="00253D69" w:rsidRPr="004A12FD" w:rsidRDefault="00F86E35">
      <w:pPr>
        <w:pStyle w:val="NoSpacing"/>
        <w:spacing w:line="480" w:lineRule="auto"/>
        <w:jc w:val="both"/>
        <w:rPr>
          <w:rFonts w:ascii="Times New Roman" w:eastAsia="Times New Roman" w:hAnsi="Times New Roman" w:cs="Times New Roman"/>
          <w:color w:val="auto"/>
          <w:sz w:val="24"/>
          <w:szCs w:val="24"/>
        </w:rPr>
      </w:pPr>
      <w:r w:rsidRPr="004A12FD">
        <w:rPr>
          <w:rFonts w:ascii="Times New Roman" w:eastAsia="Times New Roman" w:hAnsi="Times New Roman" w:cs="Times New Roman"/>
          <w:color w:val="auto"/>
          <w:sz w:val="24"/>
          <w:szCs w:val="24"/>
        </w:rPr>
        <w:tab/>
        <w:t>(1)</w:t>
      </w:r>
      <w:r w:rsidRPr="004A12FD">
        <w:rPr>
          <w:rFonts w:ascii="Times New Roman" w:eastAsia="Times New Roman" w:hAnsi="Times New Roman" w:cs="Times New Roman"/>
          <w:color w:val="auto"/>
          <w:sz w:val="24"/>
          <w:szCs w:val="24"/>
        </w:rPr>
        <w:tab/>
        <w:t xml:space="preserve">The most important sort of meaning </w:t>
      </w:r>
      <w:r w:rsidR="001F58FB" w:rsidRPr="004A12FD">
        <w:rPr>
          <w:rFonts w:ascii="Times New Roman" w:eastAsia="Times New Roman" w:hAnsi="Times New Roman" w:cs="Times New Roman"/>
          <w:color w:val="auto"/>
          <w:sz w:val="24"/>
          <w:szCs w:val="24"/>
        </w:rPr>
        <w:t xml:space="preserve">a </w:t>
      </w:r>
      <w:r w:rsidRPr="004A12FD">
        <w:rPr>
          <w:rFonts w:ascii="Times New Roman" w:hAnsi="Times New Roman"/>
          <w:color w:val="auto"/>
          <w:sz w:val="24"/>
          <w:szCs w:val="24"/>
        </w:rPr>
        <w:t xml:space="preserve">life could have </w:t>
      </w:r>
      <w:proofErr w:type="gramStart"/>
      <w:r w:rsidRPr="004A12FD">
        <w:rPr>
          <w:rFonts w:ascii="Times New Roman" w:hAnsi="Times New Roman"/>
          <w:color w:val="auto"/>
          <w:sz w:val="24"/>
          <w:szCs w:val="24"/>
        </w:rPr>
        <w:t>is</w:t>
      </w:r>
      <w:proofErr w:type="gramEnd"/>
      <w:r w:rsidRPr="004A12FD">
        <w:rPr>
          <w:rFonts w:ascii="Times New Roman" w:hAnsi="Times New Roman"/>
          <w:color w:val="auto"/>
          <w:sz w:val="24"/>
          <w:szCs w:val="24"/>
        </w:rPr>
        <w:t xml:space="preserve"> a cosmic one.</w:t>
      </w:r>
    </w:p>
    <w:p w14:paraId="130D1EFB" w14:textId="77777777" w:rsidR="00253D69" w:rsidRPr="004A12FD" w:rsidRDefault="00F86E35">
      <w:pPr>
        <w:pStyle w:val="NoSpacing"/>
        <w:spacing w:line="480" w:lineRule="auto"/>
        <w:jc w:val="both"/>
        <w:rPr>
          <w:rFonts w:ascii="Times New Roman" w:eastAsia="Times New Roman" w:hAnsi="Times New Roman" w:cs="Times New Roman"/>
          <w:color w:val="auto"/>
          <w:sz w:val="24"/>
          <w:szCs w:val="24"/>
        </w:rPr>
      </w:pPr>
      <w:r w:rsidRPr="004A12FD">
        <w:rPr>
          <w:rFonts w:ascii="Times New Roman" w:eastAsia="Times New Roman" w:hAnsi="Times New Roman" w:cs="Times New Roman"/>
          <w:color w:val="auto"/>
          <w:sz w:val="24"/>
          <w:szCs w:val="24"/>
        </w:rPr>
        <w:tab/>
        <w:t>(2)</w:t>
      </w:r>
      <w:r w:rsidRPr="004A12FD">
        <w:rPr>
          <w:rFonts w:ascii="Times New Roman" w:eastAsia="Times New Roman" w:hAnsi="Times New Roman" w:cs="Times New Roman"/>
          <w:color w:val="auto"/>
          <w:sz w:val="24"/>
          <w:szCs w:val="24"/>
        </w:rPr>
        <w:tab/>
        <w:t>No human life can in fact exhibit a cosmic meaning.</w:t>
      </w:r>
    </w:p>
    <w:p w14:paraId="796A3409" w14:textId="5438D8BF" w:rsidR="00253D69" w:rsidRPr="004A12FD" w:rsidRDefault="00F86E35">
      <w:pPr>
        <w:pStyle w:val="NoSpacing"/>
        <w:spacing w:line="480" w:lineRule="auto"/>
        <w:jc w:val="both"/>
        <w:rPr>
          <w:rFonts w:ascii="Times New Roman" w:eastAsia="Times New Roman" w:hAnsi="Times New Roman" w:cs="Times New Roman"/>
          <w:color w:val="auto"/>
          <w:sz w:val="24"/>
          <w:szCs w:val="24"/>
        </w:rPr>
      </w:pPr>
      <w:r w:rsidRPr="004A12FD">
        <w:rPr>
          <w:rFonts w:ascii="Times New Roman" w:eastAsia="Times New Roman" w:hAnsi="Times New Roman" w:cs="Times New Roman"/>
          <w:color w:val="auto"/>
          <w:sz w:val="24"/>
          <w:szCs w:val="24"/>
        </w:rPr>
        <w:tab/>
        <w:t>(3)</w:t>
      </w:r>
      <w:r w:rsidRPr="004A12FD">
        <w:rPr>
          <w:rFonts w:ascii="Times New Roman" w:eastAsia="Times New Roman" w:hAnsi="Times New Roman" w:cs="Times New Roman"/>
          <w:color w:val="auto"/>
          <w:sz w:val="24"/>
          <w:szCs w:val="24"/>
        </w:rPr>
        <w:tab/>
        <w:t xml:space="preserve">Lacking the most important sort of meaning is very bad for </w:t>
      </w:r>
      <w:r w:rsidRPr="004A12FD">
        <w:rPr>
          <w:rFonts w:ascii="Times New Roman" w:hAnsi="Times New Roman"/>
          <w:color w:val="auto"/>
          <w:sz w:val="24"/>
          <w:szCs w:val="24"/>
        </w:rPr>
        <w:t>life.</w:t>
      </w:r>
    </w:p>
    <w:p w14:paraId="7A5B2797" w14:textId="77777777" w:rsidR="00253D69" w:rsidRPr="004A12FD" w:rsidRDefault="00F86E35">
      <w:pPr>
        <w:pStyle w:val="NoSpacing"/>
        <w:spacing w:line="480" w:lineRule="auto"/>
        <w:jc w:val="both"/>
        <w:rPr>
          <w:rFonts w:ascii="Times New Roman" w:eastAsia="Times New Roman" w:hAnsi="Times New Roman" w:cs="Times New Roman"/>
          <w:color w:val="auto"/>
          <w:sz w:val="24"/>
          <w:szCs w:val="24"/>
        </w:rPr>
      </w:pPr>
      <w:r w:rsidRPr="004A12FD">
        <w:rPr>
          <w:rFonts w:ascii="Times New Roman" w:eastAsia="Times New Roman" w:hAnsi="Times New Roman" w:cs="Times New Roman"/>
          <w:color w:val="auto"/>
          <w:sz w:val="24"/>
          <w:szCs w:val="24"/>
        </w:rPr>
        <w:tab/>
        <w:t>Thus,</w:t>
      </w:r>
    </w:p>
    <w:p w14:paraId="160AC278" w14:textId="77777777" w:rsidR="00253D69" w:rsidRPr="004A12FD" w:rsidRDefault="00F86E35">
      <w:pPr>
        <w:pStyle w:val="NoSpacing"/>
        <w:spacing w:line="480" w:lineRule="auto"/>
        <w:jc w:val="both"/>
        <w:rPr>
          <w:rFonts w:ascii="Times New Roman" w:eastAsia="Times New Roman" w:hAnsi="Times New Roman" w:cs="Times New Roman"/>
          <w:color w:val="auto"/>
          <w:sz w:val="24"/>
          <w:szCs w:val="24"/>
        </w:rPr>
      </w:pPr>
      <w:r w:rsidRPr="004A12FD">
        <w:rPr>
          <w:rFonts w:ascii="Times New Roman" w:eastAsia="Times New Roman" w:hAnsi="Times New Roman" w:cs="Times New Roman"/>
          <w:color w:val="auto"/>
          <w:sz w:val="24"/>
          <w:szCs w:val="24"/>
        </w:rPr>
        <w:lastRenderedPageBreak/>
        <w:tab/>
        <w:t>(4)</w:t>
      </w:r>
      <w:r w:rsidRPr="004A12FD">
        <w:rPr>
          <w:rFonts w:ascii="Times New Roman" w:eastAsia="Times New Roman" w:hAnsi="Times New Roman" w:cs="Times New Roman"/>
          <w:color w:val="auto"/>
          <w:sz w:val="24"/>
          <w:szCs w:val="24"/>
        </w:rPr>
        <w:tab/>
        <w:t>There is (some) moral reason not to create a life that lacks cosmic meaning.</w:t>
      </w:r>
    </w:p>
    <w:p w14:paraId="35D33DC0" w14:textId="77777777" w:rsidR="00253D69" w:rsidRPr="004A12FD" w:rsidRDefault="00F86E35">
      <w:pPr>
        <w:pStyle w:val="NoSpacing"/>
        <w:spacing w:line="480" w:lineRule="auto"/>
        <w:jc w:val="both"/>
        <w:rPr>
          <w:rFonts w:ascii="Times New Roman" w:eastAsia="Times New Roman" w:hAnsi="Times New Roman" w:cs="Times New Roman"/>
          <w:color w:val="auto"/>
          <w:sz w:val="24"/>
          <w:szCs w:val="24"/>
        </w:rPr>
      </w:pPr>
      <w:r w:rsidRPr="004A12FD">
        <w:rPr>
          <w:rFonts w:ascii="Times New Roman" w:eastAsia="Times New Roman" w:hAnsi="Times New Roman" w:cs="Times New Roman"/>
          <w:color w:val="auto"/>
          <w:sz w:val="24"/>
          <w:szCs w:val="24"/>
        </w:rPr>
        <w:tab/>
        <w:t>Therefore,</w:t>
      </w:r>
    </w:p>
    <w:p w14:paraId="03F4C585" w14:textId="0830BEC9" w:rsidR="00253D69" w:rsidRPr="004A12FD" w:rsidRDefault="00F86E35">
      <w:pPr>
        <w:pStyle w:val="NoSpacing"/>
        <w:spacing w:line="480" w:lineRule="auto"/>
        <w:jc w:val="both"/>
        <w:rPr>
          <w:rFonts w:ascii="Times New Roman" w:eastAsia="Times New Roman" w:hAnsi="Times New Roman" w:cs="Times New Roman"/>
          <w:color w:val="auto"/>
          <w:sz w:val="24"/>
          <w:szCs w:val="24"/>
        </w:rPr>
      </w:pPr>
      <w:r w:rsidRPr="004A12FD">
        <w:rPr>
          <w:rFonts w:ascii="Times New Roman" w:eastAsia="Times New Roman" w:hAnsi="Times New Roman" w:cs="Times New Roman"/>
          <w:color w:val="auto"/>
          <w:sz w:val="24"/>
          <w:szCs w:val="24"/>
        </w:rPr>
        <w:tab/>
        <w:t>(5) Anti-natalism is (probably) true</w:t>
      </w:r>
      <w:r w:rsidR="00BB0124">
        <w:rPr>
          <w:rFonts w:ascii="Times New Roman" w:eastAsia="Times New Roman" w:hAnsi="Times New Roman" w:cs="Times New Roman"/>
          <w:color w:val="auto"/>
          <w:sz w:val="24"/>
          <w:szCs w:val="24"/>
        </w:rPr>
        <w:t>.</w:t>
      </w:r>
      <w:r w:rsidR="00BB0124">
        <w:rPr>
          <w:rStyle w:val="FootnoteReference"/>
          <w:rFonts w:ascii="Times New Roman" w:eastAsia="Times New Roman" w:hAnsi="Times New Roman" w:cs="Times New Roman"/>
          <w:color w:val="auto"/>
          <w:sz w:val="24"/>
          <w:szCs w:val="24"/>
        </w:rPr>
        <w:footnoteReference w:id="31"/>
      </w:r>
    </w:p>
    <w:p w14:paraId="604A3FD4" w14:textId="77777777" w:rsidR="00253D69" w:rsidRPr="004A12FD" w:rsidRDefault="00F86E35">
      <w:pPr>
        <w:pStyle w:val="NoSpacing"/>
        <w:spacing w:line="480" w:lineRule="auto"/>
        <w:jc w:val="both"/>
        <w:rPr>
          <w:rFonts w:ascii="Times New Roman" w:eastAsia="Times New Roman" w:hAnsi="Times New Roman" w:cs="Times New Roman"/>
          <w:color w:val="auto"/>
          <w:sz w:val="24"/>
          <w:szCs w:val="24"/>
        </w:rPr>
      </w:pPr>
      <w:r w:rsidRPr="004A12FD">
        <w:rPr>
          <w:rFonts w:ascii="Times New Roman" w:hAnsi="Times New Roman"/>
          <w:color w:val="auto"/>
          <w:sz w:val="24"/>
          <w:szCs w:val="24"/>
        </w:rPr>
        <w:t xml:space="preserve">While Metz never explicitly says it, I think he intends (1) through (4) to provide strong inductive reasons for anti-natalism. However, what I say below will apply equally to deductive versions of the argument too. </w:t>
      </w:r>
    </w:p>
    <w:p w14:paraId="1B7F90EB" w14:textId="5AD21FAC" w:rsidR="00253D69" w:rsidRPr="004A12FD" w:rsidRDefault="00F86E35">
      <w:pPr>
        <w:pStyle w:val="NoSpacing"/>
        <w:spacing w:line="480" w:lineRule="auto"/>
        <w:ind w:firstLine="567"/>
        <w:jc w:val="both"/>
        <w:rPr>
          <w:rFonts w:ascii="Times New Roman" w:eastAsia="Times New Roman" w:hAnsi="Times New Roman" w:cs="Times New Roman"/>
          <w:color w:val="auto"/>
          <w:sz w:val="24"/>
          <w:szCs w:val="24"/>
        </w:rPr>
      </w:pPr>
      <w:r w:rsidRPr="004A12FD">
        <w:rPr>
          <w:rFonts w:ascii="Times New Roman" w:hAnsi="Times New Roman"/>
          <w:color w:val="auto"/>
          <w:sz w:val="24"/>
          <w:szCs w:val="24"/>
        </w:rPr>
        <w:t>Regarding premise (1), Benatar understands “the concept of meaning in life is in terms of transcending limits</w:t>
      </w:r>
      <w:r w:rsidR="002A04C0">
        <w:rPr>
          <w:rFonts w:ascii="Times New Roman" w:hAnsi="Times New Roman"/>
          <w:color w:val="auto"/>
          <w:sz w:val="24"/>
          <w:szCs w:val="24"/>
        </w:rPr>
        <w:t>.</w:t>
      </w:r>
      <w:r w:rsidRPr="004A12FD">
        <w:rPr>
          <w:rFonts w:ascii="Times New Roman" w:hAnsi="Times New Roman"/>
          <w:color w:val="auto"/>
          <w:sz w:val="24"/>
          <w:szCs w:val="24"/>
        </w:rPr>
        <w:t>”</w:t>
      </w:r>
      <w:r w:rsidR="002A04C0">
        <w:rPr>
          <w:rStyle w:val="FootnoteReference"/>
          <w:rFonts w:ascii="Times New Roman" w:hAnsi="Times New Roman"/>
          <w:color w:val="auto"/>
          <w:sz w:val="24"/>
          <w:szCs w:val="24"/>
        </w:rPr>
        <w:footnoteReference w:id="32"/>
      </w:r>
      <w:r w:rsidRPr="004A12FD">
        <w:rPr>
          <w:rFonts w:ascii="Times New Roman" w:hAnsi="Times New Roman"/>
          <w:color w:val="auto"/>
          <w:sz w:val="24"/>
          <w:szCs w:val="24"/>
        </w:rPr>
        <w:t xml:space="preserve"> Metz explains that</w:t>
      </w:r>
      <w:r w:rsidR="00086C08" w:rsidRPr="004A12FD">
        <w:rPr>
          <w:rFonts w:ascii="Times New Roman" w:hAnsi="Times New Roman"/>
          <w:color w:val="auto"/>
          <w:sz w:val="24"/>
          <w:szCs w:val="24"/>
        </w:rPr>
        <w:t>:</w:t>
      </w:r>
      <w:r w:rsidRPr="004A12FD">
        <w:rPr>
          <w:rFonts w:ascii="Times New Roman" w:hAnsi="Times New Roman"/>
          <w:color w:val="auto"/>
          <w:sz w:val="24"/>
          <w:szCs w:val="24"/>
        </w:rPr>
        <w:t xml:space="preserve"> </w:t>
      </w:r>
    </w:p>
    <w:p w14:paraId="07E7463D" w14:textId="6B38EE6D" w:rsidR="00253D69" w:rsidRPr="004A12FD" w:rsidRDefault="00F86E35">
      <w:pPr>
        <w:pStyle w:val="Body"/>
        <w:spacing w:line="480" w:lineRule="auto"/>
        <w:ind w:left="567" w:right="571"/>
        <w:jc w:val="both"/>
        <w:rPr>
          <w:color w:val="auto"/>
        </w:rPr>
      </w:pPr>
      <w:r w:rsidRPr="004A12FD">
        <w:rPr>
          <w:color w:val="auto"/>
        </w:rPr>
        <w:t>The idea is that a life is more meaningful, as opposed to say, happy, the more it “transcends one’s own limits and significantly impacts others or serves purposes beyond oneself.” According to Benatar, many (although not all) human lives are able to transcend limits that separate them from other human beings or human goods. Many of us can develop romantic attachments, rear children with love, contribute to charity, share knowledge, and make similarly terrestrial accomplishments</w:t>
      </w:r>
      <w:r w:rsidR="002A04C0">
        <w:rPr>
          <w:color w:val="auto"/>
        </w:rPr>
        <w:t>.</w:t>
      </w:r>
      <w:r w:rsidR="002A04C0">
        <w:rPr>
          <w:rStyle w:val="FootnoteReference"/>
          <w:color w:val="auto"/>
        </w:rPr>
        <w:footnoteReference w:id="33"/>
      </w:r>
      <w:r w:rsidRPr="004A12FD">
        <w:rPr>
          <w:color w:val="auto"/>
        </w:rPr>
        <w:t xml:space="preserve"> </w:t>
      </w:r>
    </w:p>
    <w:p w14:paraId="4E7E54D9" w14:textId="1C2ED38C" w:rsidR="00253D69" w:rsidRPr="004A12FD" w:rsidRDefault="00F86E35">
      <w:pPr>
        <w:pStyle w:val="Body"/>
        <w:spacing w:line="480" w:lineRule="auto"/>
        <w:ind w:firstLine="567"/>
        <w:jc w:val="both"/>
        <w:rPr>
          <w:color w:val="auto"/>
        </w:rPr>
      </w:pPr>
      <w:r w:rsidRPr="004A12FD">
        <w:rPr>
          <w:color w:val="auto"/>
        </w:rPr>
        <w:t>For Benatar, these are sources of meaning from the human perspective, not from the perspective of the universe. In order “[t]o have meaning from the perspective of the universe would include (indeed, by definition, for Benatar) significantly impacting others throughout the cosmos or serving purposes that range over it</w:t>
      </w:r>
      <w:r w:rsidR="002A04C0">
        <w:rPr>
          <w:color w:val="auto"/>
        </w:rPr>
        <w:t>.</w:t>
      </w:r>
      <w:r w:rsidRPr="004A12FD">
        <w:rPr>
          <w:color w:val="auto"/>
        </w:rPr>
        <w:t>”</w:t>
      </w:r>
      <w:r w:rsidR="002A04C0">
        <w:rPr>
          <w:rStyle w:val="FootnoteReference"/>
          <w:color w:val="auto"/>
        </w:rPr>
        <w:footnoteReference w:id="34"/>
      </w:r>
      <w:r w:rsidRPr="004A12FD">
        <w:rPr>
          <w:color w:val="auto"/>
        </w:rPr>
        <w:t xml:space="preserve"> Such meaning could be conferred by God or perhaps through having a positive impact on an extraterrestrial alien species. For anything one does, it’s possible to ask why it matters. </w:t>
      </w:r>
      <w:proofErr w:type="gramStart"/>
      <w:r w:rsidRPr="004A12FD">
        <w:rPr>
          <w:color w:val="auto"/>
        </w:rPr>
        <w:t>In order for</w:t>
      </w:r>
      <w:proofErr w:type="gramEnd"/>
      <w:r w:rsidRPr="004A12FD">
        <w:rPr>
          <w:color w:val="auto"/>
        </w:rPr>
        <w:t xml:space="preserve"> something to have cosmic meaning, such queries would </w:t>
      </w:r>
      <w:r w:rsidRPr="004A12FD">
        <w:rPr>
          <w:color w:val="auto"/>
        </w:rPr>
        <w:lastRenderedPageBreak/>
        <w:t>always have to terminate in the claim that it “would transcend all limits to the point of extending throughout the cosmos in all places and in all (future) times</w:t>
      </w:r>
      <w:r w:rsidR="007E5305">
        <w:rPr>
          <w:color w:val="auto"/>
        </w:rPr>
        <w:t>.</w:t>
      </w:r>
      <w:r w:rsidRPr="004A12FD">
        <w:rPr>
          <w:color w:val="auto"/>
        </w:rPr>
        <w:t>”</w:t>
      </w:r>
      <w:r w:rsidR="007E5305">
        <w:rPr>
          <w:rStyle w:val="FootnoteReference"/>
          <w:color w:val="auto"/>
        </w:rPr>
        <w:footnoteReference w:id="35"/>
      </w:r>
    </w:p>
    <w:p w14:paraId="5F89D5A2" w14:textId="45FABA93" w:rsidR="00253D69" w:rsidRPr="004A12FD" w:rsidRDefault="00F86E35">
      <w:pPr>
        <w:pStyle w:val="Body"/>
        <w:spacing w:line="480" w:lineRule="auto"/>
        <w:ind w:firstLine="720"/>
        <w:jc w:val="both"/>
        <w:rPr>
          <w:color w:val="auto"/>
        </w:rPr>
      </w:pPr>
      <w:r w:rsidRPr="004A12FD">
        <w:rPr>
          <w:color w:val="auto"/>
        </w:rPr>
        <w:t>With respect to premise (2), Benatar insists that no human lives have cosmic meaning, writing that “[e]</w:t>
      </w:r>
      <w:proofErr w:type="spellStart"/>
      <w:r w:rsidRPr="004A12FD">
        <w:rPr>
          <w:color w:val="auto"/>
        </w:rPr>
        <w:t>arthly</w:t>
      </w:r>
      <w:proofErr w:type="spellEnd"/>
      <w:r w:rsidRPr="004A12FD">
        <w:rPr>
          <w:color w:val="auto"/>
        </w:rPr>
        <w:t xml:space="preserve"> life is thus without significance, import, or purpose beyond our planet. It is meaningless from the cosmic perspective</w:t>
      </w:r>
      <w:r w:rsidR="00A53433">
        <w:rPr>
          <w:color w:val="auto"/>
        </w:rPr>
        <w:t>.</w:t>
      </w:r>
      <w:r w:rsidRPr="004A12FD">
        <w:rPr>
          <w:color w:val="auto"/>
        </w:rPr>
        <w:t>”</w:t>
      </w:r>
      <w:r w:rsidR="00A53433">
        <w:rPr>
          <w:rStyle w:val="FootnoteReference"/>
          <w:color w:val="auto"/>
        </w:rPr>
        <w:footnoteReference w:id="36"/>
      </w:r>
      <w:r w:rsidRPr="004A12FD">
        <w:rPr>
          <w:color w:val="auto"/>
        </w:rPr>
        <w:t xml:space="preserve"> Benatar is also doubtful that it’s even </w:t>
      </w:r>
      <w:r w:rsidRPr="004A12FD">
        <w:rPr>
          <w:i/>
          <w:iCs/>
          <w:color w:val="auto"/>
        </w:rPr>
        <w:t xml:space="preserve">possible </w:t>
      </w:r>
      <w:r w:rsidRPr="004A12FD">
        <w:rPr>
          <w:color w:val="auto"/>
        </w:rPr>
        <w:t>for our lives to have cosmic meaning. This is because he affirms naturalism, and thus rejects the existence of God. It is also because “it appears that the universe is devoid of other physical life, and that, even if it is teeming elsewhere beyond our detection, we can never be in a position to influence it, let alone for the better and forever</w:t>
      </w:r>
      <w:r w:rsidR="00A53433">
        <w:rPr>
          <w:color w:val="auto"/>
        </w:rPr>
        <w:t>.</w:t>
      </w:r>
      <w:r w:rsidRPr="004A12FD">
        <w:rPr>
          <w:color w:val="auto"/>
        </w:rPr>
        <w:t>”</w:t>
      </w:r>
      <w:r w:rsidR="00A53433">
        <w:rPr>
          <w:rStyle w:val="FootnoteReference"/>
          <w:color w:val="auto"/>
        </w:rPr>
        <w:footnoteReference w:id="37"/>
      </w:r>
      <w:r w:rsidRPr="004A12FD">
        <w:rPr>
          <w:color w:val="auto"/>
        </w:rPr>
        <w:t xml:space="preserve"> </w:t>
      </w:r>
    </w:p>
    <w:p w14:paraId="45D588A9" w14:textId="6A30E9FC" w:rsidR="00253D69" w:rsidRPr="004A12FD" w:rsidRDefault="00F86E35">
      <w:pPr>
        <w:pStyle w:val="Body"/>
        <w:spacing w:line="480" w:lineRule="auto"/>
        <w:ind w:firstLine="720"/>
        <w:jc w:val="both"/>
        <w:rPr>
          <w:color w:val="auto"/>
        </w:rPr>
      </w:pPr>
      <w:r w:rsidRPr="004A12FD">
        <w:rPr>
          <w:color w:val="auto"/>
        </w:rPr>
        <w:t>Finally, regarding premise (3), Benatar describes the lack of meaning as a cost that we should regard as unfortunate, regret that it is the case, and feel sadness over</w:t>
      </w:r>
      <w:r w:rsidR="00A53433">
        <w:rPr>
          <w:color w:val="auto"/>
        </w:rPr>
        <w:t>.</w:t>
      </w:r>
      <w:r w:rsidR="00A53433">
        <w:rPr>
          <w:rStyle w:val="FootnoteReference"/>
          <w:color w:val="auto"/>
        </w:rPr>
        <w:footnoteReference w:id="38"/>
      </w:r>
      <w:r w:rsidR="00A53433">
        <w:rPr>
          <w:color w:val="auto"/>
        </w:rPr>
        <w:t xml:space="preserve"> </w:t>
      </w:r>
      <w:r w:rsidRPr="004A12FD">
        <w:rPr>
          <w:color w:val="auto"/>
        </w:rPr>
        <w:t xml:space="preserve">(4) follows from (1) through (3) and (5) follows from (1) through (4). </w:t>
      </w:r>
    </w:p>
    <w:p w14:paraId="2BE888F2" w14:textId="77777777" w:rsidR="00253D69" w:rsidRPr="004A12FD" w:rsidRDefault="00253D69">
      <w:pPr>
        <w:pStyle w:val="NoSpacing"/>
        <w:spacing w:line="480" w:lineRule="auto"/>
        <w:jc w:val="both"/>
        <w:rPr>
          <w:rFonts w:ascii="Times New Roman" w:eastAsia="Times New Roman" w:hAnsi="Times New Roman" w:cs="Times New Roman"/>
          <w:color w:val="auto"/>
          <w:sz w:val="24"/>
          <w:szCs w:val="24"/>
        </w:rPr>
      </w:pPr>
    </w:p>
    <w:p w14:paraId="12DA85AE" w14:textId="77777777" w:rsidR="00253D69" w:rsidRPr="004A12FD" w:rsidRDefault="00F86E35">
      <w:pPr>
        <w:pStyle w:val="NoSpacing"/>
        <w:spacing w:line="480" w:lineRule="auto"/>
        <w:jc w:val="both"/>
        <w:rPr>
          <w:rFonts w:ascii="Times New Roman" w:eastAsia="Times New Roman" w:hAnsi="Times New Roman" w:cs="Times New Roman"/>
          <w:color w:val="auto"/>
          <w:sz w:val="24"/>
          <w:szCs w:val="24"/>
        </w:rPr>
      </w:pPr>
      <w:r w:rsidRPr="004A12FD">
        <w:rPr>
          <w:rFonts w:ascii="Times New Roman" w:hAnsi="Times New Roman"/>
          <w:color w:val="auto"/>
          <w:sz w:val="24"/>
          <w:szCs w:val="24"/>
        </w:rPr>
        <w:t>3. Metz’s Criticisms of Benatar</w:t>
      </w:r>
    </w:p>
    <w:p w14:paraId="64472EEA" w14:textId="77777777" w:rsidR="00253D69" w:rsidRPr="004A12FD" w:rsidRDefault="00253D69">
      <w:pPr>
        <w:pStyle w:val="NoSpacing"/>
        <w:spacing w:line="480" w:lineRule="auto"/>
        <w:jc w:val="both"/>
        <w:rPr>
          <w:rFonts w:ascii="Times New Roman" w:eastAsia="Times New Roman" w:hAnsi="Times New Roman" w:cs="Times New Roman"/>
          <w:color w:val="auto"/>
          <w:sz w:val="24"/>
          <w:szCs w:val="24"/>
        </w:rPr>
      </w:pPr>
    </w:p>
    <w:p w14:paraId="1A8B50E6" w14:textId="0F204C22" w:rsidR="00253D69" w:rsidRPr="003708E5" w:rsidRDefault="00F86E35" w:rsidP="003708E5">
      <w:pPr>
        <w:pStyle w:val="Body"/>
        <w:spacing w:line="480" w:lineRule="auto"/>
        <w:jc w:val="both"/>
        <w:rPr>
          <w:color w:val="auto"/>
        </w:rPr>
      </w:pPr>
      <w:r w:rsidRPr="004A12FD">
        <w:rPr>
          <w:color w:val="auto"/>
        </w:rPr>
        <w:t>In this section, I outline Metz</w:t>
      </w:r>
      <w:r w:rsidRPr="004A12FD">
        <w:rPr>
          <w:color w:val="auto"/>
          <w:rtl/>
        </w:rPr>
        <w:t>’</w:t>
      </w:r>
      <w:r w:rsidRPr="004A12FD">
        <w:rPr>
          <w:color w:val="auto"/>
        </w:rPr>
        <w:t>s criticisms of Benatar on cosmic meaning. While others have tried to show that premise (2) of Benatar</w:t>
      </w:r>
      <w:r w:rsidRPr="004A12FD">
        <w:rPr>
          <w:color w:val="auto"/>
          <w:rtl/>
        </w:rPr>
        <w:t>’</w:t>
      </w:r>
      <w:r w:rsidRPr="004A12FD">
        <w:rPr>
          <w:color w:val="auto"/>
        </w:rPr>
        <w:t>s argument is false, Metz simply grants Benatar the claim that our lives do not exhibit cosmic meaning. He, therefore, grants premise (2) of Benatar</w:t>
      </w:r>
      <w:r w:rsidRPr="004A12FD">
        <w:rPr>
          <w:color w:val="auto"/>
          <w:rtl/>
        </w:rPr>
        <w:t>’</w:t>
      </w:r>
      <w:r w:rsidRPr="004A12FD">
        <w:rPr>
          <w:color w:val="auto"/>
        </w:rPr>
        <w:t xml:space="preserve">s argument, assuming both that God does not exist and that aliens do not exist (or if they do, that we cannot interact with them in the relevant ways). Instead, Metz attempts to </w:t>
      </w:r>
      <w:r w:rsidRPr="004A12FD">
        <w:rPr>
          <w:color w:val="auto"/>
          <w:rtl/>
          <w:lang w:val="ar-SA"/>
        </w:rPr>
        <w:t>“</w:t>
      </w:r>
      <w:r w:rsidRPr="004A12FD">
        <w:rPr>
          <w:color w:val="auto"/>
        </w:rPr>
        <w:t xml:space="preserve">cast doubt on the ideas that cosmic meaning is all that important and that its absence merits negative reactive attitudes </w:t>
      </w:r>
      <w:r w:rsidRPr="004A12FD">
        <w:rPr>
          <w:color w:val="auto"/>
        </w:rPr>
        <w:lastRenderedPageBreak/>
        <w:t>supporting the choice not to create human lives that would in every case lack such meaning</w:t>
      </w:r>
      <w:r w:rsidR="003708E5">
        <w:rPr>
          <w:color w:val="auto"/>
        </w:rPr>
        <w:t>.</w:t>
      </w:r>
      <w:r w:rsidRPr="004A12FD">
        <w:rPr>
          <w:color w:val="auto"/>
        </w:rPr>
        <w:t xml:space="preserve">” </w:t>
      </w:r>
      <w:r w:rsidR="003708E5">
        <w:rPr>
          <w:rStyle w:val="FootnoteReference"/>
          <w:color w:val="auto"/>
        </w:rPr>
        <w:footnoteReference w:id="39"/>
      </w:r>
      <w:r w:rsidR="003708E5">
        <w:rPr>
          <w:color w:val="auto"/>
        </w:rPr>
        <w:t xml:space="preserve"> </w:t>
      </w:r>
      <w:r w:rsidRPr="004A12FD">
        <w:rPr>
          <w:color w:val="auto"/>
        </w:rPr>
        <w:t xml:space="preserve">Metz, therefore, intends to object to premises (1) and (3) of Benatar’s argument. </w:t>
      </w:r>
    </w:p>
    <w:p w14:paraId="6DAB41C6" w14:textId="49AE19F3" w:rsidR="00253D69" w:rsidRPr="004A12FD" w:rsidRDefault="00F86E35">
      <w:pPr>
        <w:pStyle w:val="NoSpacing"/>
        <w:spacing w:line="480" w:lineRule="auto"/>
        <w:ind w:firstLine="720"/>
        <w:jc w:val="both"/>
        <w:rPr>
          <w:rFonts w:ascii="Times New Roman" w:eastAsia="Times New Roman" w:hAnsi="Times New Roman" w:cs="Times New Roman"/>
          <w:color w:val="auto"/>
          <w:sz w:val="24"/>
          <w:szCs w:val="24"/>
        </w:rPr>
      </w:pPr>
      <w:r w:rsidRPr="004A12FD">
        <w:rPr>
          <w:rFonts w:ascii="Times New Roman" w:hAnsi="Times New Roman"/>
          <w:color w:val="auto"/>
          <w:sz w:val="24"/>
          <w:szCs w:val="24"/>
        </w:rPr>
        <w:t xml:space="preserve">Metz’s first objection appears to target premise (1). Metz acknowledges that while meeting aliens, for example, would be meaningful, doing so is no more meaningful than establishing certain human connections that are in fact possible. Consider that while governments fund </w:t>
      </w:r>
      <w:r w:rsidRPr="004A12FD">
        <w:rPr>
          <w:rFonts w:ascii="Times New Roman" w:hAnsi="Times New Roman"/>
          <w:i/>
          <w:iCs/>
          <w:color w:val="auto"/>
          <w:sz w:val="24"/>
          <w:szCs w:val="24"/>
        </w:rPr>
        <w:t xml:space="preserve">some </w:t>
      </w:r>
      <w:r w:rsidRPr="004A12FD">
        <w:rPr>
          <w:rFonts w:ascii="Times New Roman" w:hAnsi="Times New Roman"/>
          <w:color w:val="auto"/>
          <w:sz w:val="24"/>
          <w:szCs w:val="24"/>
        </w:rPr>
        <w:t xml:space="preserve">research into exploring the possibility of extraterrestrial life, people would widely condemn governments that sought to spend most or </w:t>
      </w:r>
      <w:proofErr w:type="gramStart"/>
      <w:r w:rsidRPr="004A12FD">
        <w:rPr>
          <w:rFonts w:ascii="Times New Roman" w:hAnsi="Times New Roman"/>
          <w:color w:val="auto"/>
          <w:sz w:val="24"/>
          <w:szCs w:val="24"/>
        </w:rPr>
        <w:t>all of</w:t>
      </w:r>
      <w:proofErr w:type="gramEnd"/>
      <w:r w:rsidRPr="004A12FD">
        <w:rPr>
          <w:rFonts w:ascii="Times New Roman" w:hAnsi="Times New Roman"/>
          <w:color w:val="auto"/>
          <w:sz w:val="24"/>
          <w:szCs w:val="24"/>
        </w:rPr>
        <w:t xml:space="preserve"> their resources on such </w:t>
      </w:r>
      <w:proofErr w:type="spellStart"/>
      <w:r w:rsidRPr="004A12FD">
        <w:rPr>
          <w:rFonts w:ascii="Times New Roman" w:hAnsi="Times New Roman"/>
          <w:color w:val="auto"/>
          <w:sz w:val="24"/>
          <w:szCs w:val="24"/>
        </w:rPr>
        <w:t>endeavours</w:t>
      </w:r>
      <w:proofErr w:type="spellEnd"/>
      <w:r w:rsidRPr="004A12FD">
        <w:rPr>
          <w:rFonts w:ascii="Times New Roman" w:hAnsi="Times New Roman"/>
          <w:color w:val="auto"/>
          <w:sz w:val="24"/>
          <w:szCs w:val="24"/>
        </w:rPr>
        <w:t>. This is because we value certain things here on earth just as much. We might make some sacrifices to search for extraterrestrial life, but many of us wouldn’t make extensive sacrifices such as giving up relationships with close friends, our spouses, or our children</w:t>
      </w:r>
      <w:r w:rsidR="003708E5">
        <w:rPr>
          <w:rFonts w:ascii="Times New Roman" w:hAnsi="Times New Roman"/>
          <w:color w:val="auto"/>
          <w:sz w:val="24"/>
          <w:szCs w:val="24"/>
        </w:rPr>
        <w:t>.</w:t>
      </w:r>
      <w:r w:rsidR="003708E5">
        <w:rPr>
          <w:rStyle w:val="FootnoteReference"/>
          <w:rFonts w:ascii="Times New Roman" w:hAnsi="Times New Roman"/>
          <w:color w:val="auto"/>
          <w:sz w:val="24"/>
          <w:szCs w:val="24"/>
        </w:rPr>
        <w:footnoteReference w:id="40"/>
      </w:r>
      <w:r w:rsidRPr="004A12FD">
        <w:rPr>
          <w:rFonts w:ascii="Times New Roman" w:hAnsi="Times New Roman"/>
          <w:color w:val="auto"/>
          <w:sz w:val="24"/>
          <w:szCs w:val="24"/>
        </w:rPr>
        <w:t xml:space="preserve"> Indeed, losing out on these sorts of relationships is often thought to rightly </w:t>
      </w:r>
      <w:r w:rsidRPr="004A12FD">
        <w:rPr>
          <w:rFonts w:ascii="Times New Roman" w:hAnsi="Times New Roman"/>
          <w:i/>
          <w:iCs/>
          <w:color w:val="auto"/>
          <w:sz w:val="24"/>
          <w:szCs w:val="24"/>
        </w:rPr>
        <w:t xml:space="preserve">decrease </w:t>
      </w:r>
      <w:r w:rsidRPr="004A12FD">
        <w:rPr>
          <w:rFonts w:ascii="Times New Roman" w:hAnsi="Times New Roman"/>
          <w:color w:val="auto"/>
          <w:sz w:val="24"/>
          <w:szCs w:val="24"/>
        </w:rPr>
        <w:t xml:space="preserve">the meaning of one’s life. </w:t>
      </w:r>
    </w:p>
    <w:p w14:paraId="5E0727F0" w14:textId="74F5CE55" w:rsidR="00253D69" w:rsidRPr="004A12FD" w:rsidRDefault="00F86E35">
      <w:pPr>
        <w:pStyle w:val="NoSpacing"/>
        <w:spacing w:line="480" w:lineRule="auto"/>
        <w:ind w:firstLine="567"/>
        <w:jc w:val="both"/>
        <w:rPr>
          <w:rFonts w:ascii="Times New Roman" w:eastAsia="Times New Roman" w:hAnsi="Times New Roman" w:cs="Times New Roman"/>
          <w:color w:val="auto"/>
          <w:sz w:val="24"/>
          <w:szCs w:val="24"/>
        </w:rPr>
      </w:pPr>
      <w:r w:rsidRPr="004A12FD">
        <w:rPr>
          <w:rFonts w:ascii="Times New Roman" w:hAnsi="Times New Roman"/>
          <w:color w:val="auto"/>
          <w:sz w:val="24"/>
          <w:szCs w:val="24"/>
        </w:rPr>
        <w:t>Metz’s second objection allows that in some sense the cosmic meaning as described by Benatar would be “greater than what is available to an earthly life</w:t>
      </w:r>
      <w:r w:rsidR="003708E5">
        <w:rPr>
          <w:rFonts w:ascii="Times New Roman" w:hAnsi="Times New Roman"/>
          <w:color w:val="auto"/>
          <w:sz w:val="24"/>
          <w:szCs w:val="24"/>
        </w:rPr>
        <w:t>.</w:t>
      </w:r>
      <w:r w:rsidR="003708E5">
        <w:rPr>
          <w:rStyle w:val="FootnoteReference"/>
          <w:rFonts w:ascii="Times New Roman" w:hAnsi="Times New Roman"/>
          <w:color w:val="auto"/>
          <w:sz w:val="24"/>
          <w:szCs w:val="24"/>
        </w:rPr>
        <w:footnoteReference w:id="41"/>
      </w:r>
      <w:r w:rsidRPr="004A12FD">
        <w:rPr>
          <w:rFonts w:ascii="Times New Roman" w:hAnsi="Times New Roman"/>
          <w:color w:val="auto"/>
          <w:sz w:val="24"/>
          <w:szCs w:val="24"/>
        </w:rPr>
        <w:t>” It, therefore, grants premise (1) and instead targets premise (3) for criticism. Recall that for Benatar, it is reasonable to regret goods that are impossible for a human on our planet to possess.</w:t>
      </w:r>
      <w:r w:rsidRPr="004A12FD">
        <w:rPr>
          <w:rFonts w:ascii="Times New Roman" w:eastAsia="Times New Roman" w:hAnsi="Times New Roman" w:cs="Times New Roman"/>
          <w:color w:val="auto"/>
          <w:sz w:val="24"/>
          <w:szCs w:val="24"/>
          <w:vertAlign w:val="superscript"/>
        </w:rPr>
        <w:footnoteReference w:id="42"/>
      </w:r>
      <w:r w:rsidRPr="004A12FD">
        <w:rPr>
          <w:rFonts w:ascii="Times New Roman" w:hAnsi="Times New Roman"/>
          <w:color w:val="auto"/>
          <w:sz w:val="24"/>
          <w:szCs w:val="24"/>
        </w:rPr>
        <w:t xml:space="preserve"> However, Metz strives to provide a reason to reject the notion that we should exhibit negative attitudes towards goods we cannot possess. He does this by explicating a principle he thinks is more intuitively plausible than Benatar’s claim. His first statement of the principle is: “the more likely one would have had a good, the more reason there is for negative attitudes to its absence and the judgment that its absence is unfortunate</w:t>
      </w:r>
      <w:r w:rsidR="003708E5">
        <w:rPr>
          <w:rFonts w:ascii="Times New Roman" w:hAnsi="Times New Roman"/>
          <w:color w:val="auto"/>
          <w:sz w:val="24"/>
          <w:szCs w:val="24"/>
        </w:rPr>
        <w:t>.</w:t>
      </w:r>
      <w:r w:rsidRPr="004A12FD">
        <w:rPr>
          <w:rFonts w:ascii="Times New Roman" w:hAnsi="Times New Roman"/>
          <w:color w:val="auto"/>
          <w:sz w:val="24"/>
          <w:szCs w:val="24"/>
        </w:rPr>
        <w:t>”</w:t>
      </w:r>
      <w:r w:rsidR="003708E5">
        <w:rPr>
          <w:rStyle w:val="FootnoteReference"/>
          <w:rFonts w:ascii="Times New Roman" w:hAnsi="Times New Roman"/>
          <w:color w:val="auto"/>
          <w:sz w:val="24"/>
          <w:szCs w:val="24"/>
        </w:rPr>
        <w:footnoteReference w:id="43"/>
      </w:r>
      <w:r w:rsidR="00963AAC">
        <w:rPr>
          <w:rFonts w:ascii="Times New Roman" w:hAnsi="Times New Roman"/>
          <w:color w:val="auto"/>
          <w:sz w:val="24"/>
          <w:szCs w:val="24"/>
        </w:rPr>
        <w:t xml:space="preserve"> </w:t>
      </w:r>
      <w:r w:rsidRPr="004A12FD">
        <w:rPr>
          <w:rFonts w:ascii="Times New Roman" w:hAnsi="Times New Roman"/>
          <w:color w:val="auto"/>
          <w:sz w:val="24"/>
          <w:szCs w:val="24"/>
        </w:rPr>
        <w:t xml:space="preserve">He also states the principle in modal terms, and this is the formulation I will </w:t>
      </w:r>
      <w:r w:rsidRPr="004A12FD">
        <w:rPr>
          <w:rFonts w:ascii="Times New Roman" w:hAnsi="Times New Roman"/>
          <w:color w:val="auto"/>
          <w:sz w:val="24"/>
          <w:szCs w:val="24"/>
        </w:rPr>
        <w:lastRenderedPageBreak/>
        <w:t>work with as the language of possible worlds will make explaining examples in this context easier. Here is the principle:</w:t>
      </w:r>
    </w:p>
    <w:p w14:paraId="53940850" w14:textId="333E6627" w:rsidR="00253D69" w:rsidRPr="004A12FD" w:rsidRDefault="00F86E35">
      <w:pPr>
        <w:pStyle w:val="NoSpacing"/>
        <w:spacing w:line="480" w:lineRule="auto"/>
        <w:ind w:left="567" w:right="571"/>
        <w:jc w:val="both"/>
        <w:rPr>
          <w:rFonts w:ascii="Times New Roman" w:eastAsia="Times New Roman" w:hAnsi="Times New Roman" w:cs="Times New Roman"/>
          <w:color w:val="auto"/>
          <w:sz w:val="24"/>
          <w:szCs w:val="24"/>
        </w:rPr>
      </w:pPr>
      <w:r w:rsidRPr="004A12FD">
        <w:rPr>
          <w:rFonts w:ascii="Times New Roman" w:hAnsi="Times New Roman"/>
          <w:color w:val="auto"/>
          <w:sz w:val="24"/>
          <w:szCs w:val="24"/>
        </w:rPr>
        <w:t>Metz’s Modal Principle: The closer the world in which one could access a benefit, the more reasonable are attitudes such as sadness, disappointment, regret when one does not acquire it</w:t>
      </w:r>
      <w:r w:rsidR="00963AAC">
        <w:rPr>
          <w:rFonts w:ascii="Times New Roman" w:hAnsi="Times New Roman"/>
          <w:color w:val="auto"/>
          <w:sz w:val="24"/>
          <w:szCs w:val="24"/>
        </w:rPr>
        <w:t>.</w:t>
      </w:r>
      <w:r w:rsidR="00963AAC">
        <w:rPr>
          <w:rStyle w:val="FootnoteReference"/>
          <w:rFonts w:ascii="Times New Roman" w:hAnsi="Times New Roman"/>
          <w:color w:val="auto"/>
          <w:sz w:val="24"/>
          <w:szCs w:val="24"/>
        </w:rPr>
        <w:footnoteReference w:id="44"/>
      </w:r>
      <w:r w:rsidRPr="004A12FD">
        <w:rPr>
          <w:rFonts w:ascii="Times New Roman" w:hAnsi="Times New Roman"/>
          <w:color w:val="auto"/>
          <w:sz w:val="24"/>
          <w:szCs w:val="24"/>
        </w:rPr>
        <w:t xml:space="preserve"> </w:t>
      </w:r>
    </w:p>
    <w:p w14:paraId="710FD501" w14:textId="77777777" w:rsidR="00253D69" w:rsidRPr="004A12FD" w:rsidRDefault="00F86E35">
      <w:pPr>
        <w:pStyle w:val="NoSpacing"/>
        <w:spacing w:line="480" w:lineRule="auto"/>
        <w:ind w:firstLine="567"/>
        <w:jc w:val="both"/>
        <w:rPr>
          <w:rFonts w:ascii="Times New Roman" w:eastAsia="Times New Roman" w:hAnsi="Times New Roman" w:cs="Times New Roman"/>
          <w:color w:val="auto"/>
          <w:sz w:val="24"/>
          <w:szCs w:val="24"/>
        </w:rPr>
      </w:pPr>
      <w:r w:rsidRPr="004A12FD">
        <w:rPr>
          <w:rFonts w:ascii="Times New Roman" w:hAnsi="Times New Roman"/>
          <w:color w:val="auto"/>
          <w:sz w:val="24"/>
          <w:szCs w:val="24"/>
        </w:rPr>
        <w:t xml:space="preserve">Here are five different scenarios that Metz appeals to </w:t>
      </w:r>
      <w:proofErr w:type="gramStart"/>
      <w:r w:rsidRPr="004A12FD">
        <w:rPr>
          <w:rFonts w:ascii="Times New Roman" w:hAnsi="Times New Roman"/>
          <w:color w:val="auto"/>
          <w:sz w:val="24"/>
          <w:szCs w:val="24"/>
        </w:rPr>
        <w:t>in order to</w:t>
      </w:r>
      <w:proofErr w:type="gramEnd"/>
      <w:r w:rsidRPr="004A12FD">
        <w:rPr>
          <w:rFonts w:ascii="Times New Roman" w:hAnsi="Times New Roman"/>
          <w:color w:val="auto"/>
          <w:sz w:val="24"/>
          <w:szCs w:val="24"/>
        </w:rPr>
        <w:t xml:space="preserve"> illicit intuitions in support of his modal principle:</w:t>
      </w:r>
    </w:p>
    <w:p w14:paraId="076B6F71" w14:textId="77777777" w:rsidR="00253D69" w:rsidRPr="004A12FD" w:rsidRDefault="00F86E35">
      <w:pPr>
        <w:pStyle w:val="NoSpacing"/>
        <w:spacing w:line="480" w:lineRule="auto"/>
        <w:ind w:left="567" w:right="571"/>
        <w:jc w:val="both"/>
        <w:rPr>
          <w:rFonts w:ascii="Times New Roman" w:eastAsia="Times New Roman" w:hAnsi="Times New Roman" w:cs="Times New Roman"/>
          <w:color w:val="auto"/>
          <w:sz w:val="24"/>
          <w:szCs w:val="24"/>
        </w:rPr>
      </w:pPr>
      <w:r w:rsidRPr="004A12FD">
        <w:rPr>
          <w:rFonts w:ascii="Times New Roman" w:hAnsi="Times New Roman"/>
          <w:color w:val="auto"/>
          <w:sz w:val="24"/>
          <w:szCs w:val="24"/>
        </w:rPr>
        <w:t xml:space="preserve">(A) You purchased the winning lottery ticket and put it in your pocket, but then forgot about it and washed your clothes, destroying the ticket. </w:t>
      </w:r>
    </w:p>
    <w:p w14:paraId="3F9F0111" w14:textId="77777777" w:rsidR="00253D69" w:rsidRPr="004A12FD" w:rsidRDefault="00F86E35">
      <w:pPr>
        <w:pStyle w:val="NoSpacing"/>
        <w:spacing w:line="480" w:lineRule="auto"/>
        <w:ind w:left="567" w:right="571"/>
        <w:jc w:val="both"/>
        <w:rPr>
          <w:rFonts w:ascii="Times New Roman" w:eastAsia="Times New Roman" w:hAnsi="Times New Roman" w:cs="Times New Roman"/>
          <w:color w:val="auto"/>
          <w:sz w:val="24"/>
          <w:szCs w:val="24"/>
        </w:rPr>
      </w:pPr>
      <w:r w:rsidRPr="004A12FD">
        <w:rPr>
          <w:rFonts w:ascii="Times New Roman" w:hAnsi="Times New Roman"/>
          <w:color w:val="auto"/>
          <w:sz w:val="24"/>
          <w:szCs w:val="24"/>
        </w:rPr>
        <w:t xml:space="preserve">(B) Had you gone to the shop next door to you that you frequent to buy a lottery ticket, you would have purchased the winning ticket and claimed the prize.  </w:t>
      </w:r>
    </w:p>
    <w:p w14:paraId="51F8B9CC" w14:textId="77777777" w:rsidR="00253D69" w:rsidRPr="004A12FD" w:rsidRDefault="00F86E35">
      <w:pPr>
        <w:pStyle w:val="NoSpacing"/>
        <w:spacing w:line="480" w:lineRule="auto"/>
        <w:ind w:left="567" w:right="571"/>
        <w:jc w:val="both"/>
        <w:rPr>
          <w:rFonts w:ascii="Times New Roman" w:eastAsia="Times New Roman" w:hAnsi="Times New Roman" w:cs="Times New Roman"/>
          <w:color w:val="auto"/>
          <w:sz w:val="24"/>
          <w:szCs w:val="24"/>
        </w:rPr>
      </w:pPr>
      <w:r w:rsidRPr="004A12FD">
        <w:rPr>
          <w:rFonts w:ascii="Times New Roman" w:hAnsi="Times New Roman"/>
          <w:color w:val="auto"/>
          <w:sz w:val="24"/>
          <w:szCs w:val="24"/>
        </w:rPr>
        <w:t xml:space="preserve">(C) Had you gone to a shop an hour’s drive away that you had never visited before to buy a lottery ticket, you would have purchased the winning ticket and claimed the prize. </w:t>
      </w:r>
    </w:p>
    <w:p w14:paraId="4DFCB208" w14:textId="77777777" w:rsidR="00253D69" w:rsidRPr="004A12FD" w:rsidRDefault="00F86E35">
      <w:pPr>
        <w:pStyle w:val="NoSpacing"/>
        <w:spacing w:line="480" w:lineRule="auto"/>
        <w:ind w:left="567" w:right="571"/>
        <w:jc w:val="both"/>
        <w:rPr>
          <w:rFonts w:ascii="Times New Roman" w:eastAsia="Times New Roman" w:hAnsi="Times New Roman" w:cs="Times New Roman"/>
          <w:color w:val="auto"/>
          <w:sz w:val="24"/>
          <w:szCs w:val="24"/>
        </w:rPr>
      </w:pPr>
      <w:r w:rsidRPr="004A12FD">
        <w:rPr>
          <w:rFonts w:ascii="Times New Roman" w:hAnsi="Times New Roman"/>
          <w:color w:val="auto"/>
          <w:sz w:val="24"/>
          <w:szCs w:val="24"/>
        </w:rPr>
        <w:t xml:space="preserve">(D) Had you purchased a lottery ticket, it would not have won because it was for a date that had already passed and there was no prize to claim. </w:t>
      </w:r>
    </w:p>
    <w:p w14:paraId="7246BE76" w14:textId="1F5BD2D5" w:rsidR="00253D69" w:rsidRPr="004A12FD" w:rsidRDefault="00F86E35">
      <w:pPr>
        <w:pStyle w:val="NoSpacing"/>
        <w:spacing w:line="480" w:lineRule="auto"/>
        <w:ind w:left="567" w:right="571"/>
        <w:jc w:val="both"/>
        <w:rPr>
          <w:rFonts w:ascii="Times New Roman" w:eastAsia="Times New Roman" w:hAnsi="Times New Roman" w:cs="Times New Roman"/>
          <w:color w:val="auto"/>
          <w:sz w:val="24"/>
          <w:szCs w:val="24"/>
        </w:rPr>
      </w:pPr>
      <w:r w:rsidRPr="004A12FD">
        <w:rPr>
          <w:rFonts w:ascii="Times New Roman" w:hAnsi="Times New Roman"/>
          <w:color w:val="auto"/>
          <w:sz w:val="24"/>
          <w:szCs w:val="24"/>
        </w:rPr>
        <w:t>(E) There has never been a lottery system and there are no plans to set one up</w:t>
      </w:r>
      <w:r w:rsidR="00963AAC">
        <w:rPr>
          <w:rFonts w:ascii="Times New Roman" w:hAnsi="Times New Roman"/>
          <w:color w:val="auto"/>
          <w:sz w:val="24"/>
          <w:szCs w:val="24"/>
        </w:rPr>
        <w:t>.</w:t>
      </w:r>
      <w:r w:rsidR="00963AAC">
        <w:rPr>
          <w:rStyle w:val="FootnoteReference"/>
          <w:rFonts w:ascii="Times New Roman" w:hAnsi="Times New Roman"/>
          <w:color w:val="auto"/>
          <w:sz w:val="24"/>
          <w:szCs w:val="24"/>
        </w:rPr>
        <w:footnoteReference w:id="45"/>
      </w:r>
      <w:r w:rsidRPr="004A12FD">
        <w:rPr>
          <w:rFonts w:ascii="Times New Roman" w:hAnsi="Times New Roman"/>
          <w:color w:val="auto"/>
          <w:sz w:val="24"/>
          <w:szCs w:val="24"/>
        </w:rPr>
        <w:t xml:space="preserve"> </w:t>
      </w:r>
    </w:p>
    <w:p w14:paraId="1F05A1BE" w14:textId="7754EE6A" w:rsidR="00253D69" w:rsidRPr="004A12FD" w:rsidRDefault="00F86E35">
      <w:pPr>
        <w:pStyle w:val="NoSpacing"/>
        <w:spacing w:line="480" w:lineRule="auto"/>
        <w:ind w:right="4"/>
        <w:jc w:val="both"/>
        <w:rPr>
          <w:rFonts w:ascii="Times New Roman" w:eastAsia="Times New Roman" w:hAnsi="Times New Roman" w:cs="Times New Roman"/>
          <w:color w:val="auto"/>
          <w:sz w:val="24"/>
          <w:szCs w:val="24"/>
        </w:rPr>
      </w:pPr>
      <w:r w:rsidRPr="004A12FD">
        <w:rPr>
          <w:rFonts w:ascii="Times New Roman" w:hAnsi="Times New Roman"/>
          <w:color w:val="auto"/>
          <w:sz w:val="24"/>
          <w:szCs w:val="24"/>
        </w:rPr>
        <w:t xml:space="preserve">Of course, Metz’s point is that in scenario (A) you should be extremely upset about not winning the lottery, with the level of negative attitude you feel decreasing in each scenario such that you should hardly be upset, if at all, about not winning the lottery in (E). With these intuitions in hand, Metz explains that his principle “entails that one has no reason to regret, be sad about, or be </w:t>
      </w:r>
      <w:r w:rsidRPr="004A12FD">
        <w:rPr>
          <w:rFonts w:ascii="Times New Roman" w:hAnsi="Times New Roman"/>
          <w:color w:val="auto"/>
          <w:sz w:val="24"/>
          <w:szCs w:val="24"/>
        </w:rPr>
        <w:lastRenderedPageBreak/>
        <w:t>disappointed by its absence, supposing it is indeed impossible for us to attain</w:t>
      </w:r>
      <w:r w:rsidR="00963AAC">
        <w:rPr>
          <w:rFonts w:ascii="Times New Roman" w:hAnsi="Times New Roman"/>
          <w:color w:val="auto"/>
          <w:sz w:val="24"/>
          <w:szCs w:val="24"/>
        </w:rPr>
        <w:t>.</w:t>
      </w:r>
      <w:r w:rsidRPr="004A12FD">
        <w:rPr>
          <w:rFonts w:ascii="Times New Roman" w:hAnsi="Times New Roman"/>
          <w:color w:val="auto"/>
          <w:sz w:val="24"/>
          <w:szCs w:val="24"/>
        </w:rPr>
        <w:t>”</w:t>
      </w:r>
      <w:r w:rsidR="00963AAC">
        <w:rPr>
          <w:rStyle w:val="FootnoteReference"/>
          <w:rFonts w:ascii="Times New Roman" w:hAnsi="Times New Roman"/>
          <w:color w:val="auto"/>
          <w:sz w:val="24"/>
          <w:szCs w:val="24"/>
        </w:rPr>
        <w:footnoteReference w:id="46"/>
      </w:r>
      <w:r w:rsidR="00E27C65">
        <w:rPr>
          <w:rFonts w:ascii="Times New Roman" w:hAnsi="Times New Roman"/>
          <w:color w:val="auto"/>
          <w:sz w:val="24"/>
          <w:szCs w:val="24"/>
        </w:rPr>
        <w:t xml:space="preserve"> </w:t>
      </w:r>
      <w:r w:rsidRPr="004A12FD">
        <w:rPr>
          <w:rFonts w:ascii="Times New Roman" w:hAnsi="Times New Roman"/>
          <w:color w:val="auto"/>
          <w:sz w:val="24"/>
          <w:szCs w:val="24"/>
        </w:rPr>
        <w:t xml:space="preserve">This means that “while certain goods would be missing from our lives, it would not be a bad thing, </w:t>
      </w:r>
      <w:r w:rsidRPr="004A12FD">
        <w:rPr>
          <w:rFonts w:ascii="Times New Roman" w:hAnsi="Times New Roman"/>
          <w:color w:val="auto"/>
          <w:sz w:val="24"/>
          <w:szCs w:val="24"/>
          <w:u w:color="FF0000"/>
        </w:rPr>
        <w:t>at least not a cost of a sort that should lead us to avoid creating new lives</w:t>
      </w:r>
      <w:r w:rsidR="00E27C65">
        <w:rPr>
          <w:rFonts w:ascii="Times New Roman" w:hAnsi="Times New Roman"/>
          <w:color w:val="auto"/>
          <w:sz w:val="24"/>
          <w:szCs w:val="24"/>
          <w:u w:color="FF0000"/>
        </w:rPr>
        <w:t>.</w:t>
      </w:r>
      <w:r w:rsidRPr="004A12FD">
        <w:rPr>
          <w:rFonts w:ascii="Times New Roman" w:hAnsi="Times New Roman"/>
          <w:color w:val="auto"/>
          <w:sz w:val="24"/>
          <w:szCs w:val="24"/>
          <w:u w:color="FF0000"/>
        </w:rPr>
        <w:t>”</w:t>
      </w:r>
      <w:r w:rsidR="00E27C65">
        <w:rPr>
          <w:rStyle w:val="FootnoteReference"/>
          <w:rFonts w:ascii="Times New Roman" w:hAnsi="Times New Roman"/>
          <w:color w:val="auto"/>
          <w:sz w:val="24"/>
          <w:szCs w:val="24"/>
          <w:u w:color="FF0000"/>
        </w:rPr>
        <w:footnoteReference w:id="47"/>
      </w:r>
      <w:r w:rsidRPr="004A12FD">
        <w:rPr>
          <w:rFonts w:ascii="Times New Roman" w:hAnsi="Times New Roman"/>
          <w:color w:val="auto"/>
          <w:sz w:val="24"/>
          <w:szCs w:val="24"/>
          <w:u w:color="FF0000"/>
        </w:rPr>
        <w:t xml:space="preserve"> </w:t>
      </w:r>
      <w:r w:rsidRPr="004A12FD">
        <w:rPr>
          <w:rFonts w:ascii="Times New Roman" w:hAnsi="Times New Roman"/>
          <w:color w:val="auto"/>
          <w:sz w:val="24"/>
          <w:szCs w:val="24"/>
        </w:rPr>
        <w:t>In sum:</w:t>
      </w:r>
    </w:p>
    <w:p w14:paraId="361AA6A7" w14:textId="389B7A48" w:rsidR="00253D69" w:rsidRPr="004A12FD" w:rsidRDefault="00F86E35">
      <w:pPr>
        <w:pStyle w:val="Body"/>
        <w:spacing w:line="480" w:lineRule="auto"/>
        <w:ind w:left="567" w:right="571"/>
        <w:jc w:val="both"/>
        <w:rPr>
          <w:color w:val="auto"/>
          <w:u w:color="FF0000"/>
        </w:rPr>
      </w:pPr>
      <w:r w:rsidRPr="004A12FD">
        <w:rPr>
          <w:color w:val="auto"/>
          <w:u w:color="FF0000"/>
        </w:rPr>
        <w:t>[T]here are different ways in which cosmic meaning could be absent, and, insofar as it is absent from our lives due to impossibility, we are unreasonable to deem its absence to be a cost that renders our lives unfortunate, regrettable, and sad and hence to provide reason to avoid creating them. To question this objection seems to require one to attest sincerely that one would have the same reactions to [A] and [E], or, more carefully, that one thinks one would be reasonable to have the same reactions toward them</w:t>
      </w:r>
      <w:r w:rsidR="00E27C65">
        <w:rPr>
          <w:color w:val="auto"/>
          <w:u w:color="FF0000"/>
        </w:rPr>
        <w:t>.</w:t>
      </w:r>
      <w:r w:rsidR="00E27C65">
        <w:rPr>
          <w:rStyle w:val="FootnoteReference"/>
          <w:color w:val="auto"/>
          <w:u w:color="FF0000"/>
        </w:rPr>
        <w:footnoteReference w:id="48"/>
      </w:r>
      <w:r w:rsidRPr="004A12FD">
        <w:rPr>
          <w:color w:val="auto"/>
          <w:u w:color="FF0000"/>
          <w:lang w:val="de-DE"/>
        </w:rPr>
        <w:t xml:space="preserve"> </w:t>
      </w:r>
    </w:p>
    <w:p w14:paraId="37782A16" w14:textId="77777777" w:rsidR="00253D69" w:rsidRPr="004A12FD" w:rsidRDefault="00253D69">
      <w:pPr>
        <w:pStyle w:val="NoSpacing"/>
        <w:spacing w:line="480" w:lineRule="auto"/>
        <w:ind w:right="4"/>
        <w:jc w:val="both"/>
        <w:rPr>
          <w:rFonts w:ascii="Times New Roman" w:eastAsia="Times New Roman" w:hAnsi="Times New Roman" w:cs="Times New Roman"/>
          <w:color w:val="auto"/>
          <w:sz w:val="24"/>
          <w:szCs w:val="24"/>
        </w:rPr>
      </w:pPr>
    </w:p>
    <w:p w14:paraId="17F36A88" w14:textId="77777777" w:rsidR="00253D69" w:rsidRPr="004A12FD" w:rsidRDefault="00F86E35">
      <w:pPr>
        <w:pStyle w:val="NoSpacing"/>
        <w:spacing w:line="480" w:lineRule="auto"/>
        <w:ind w:right="4"/>
        <w:jc w:val="both"/>
        <w:rPr>
          <w:rFonts w:ascii="Times New Roman" w:eastAsia="Times New Roman" w:hAnsi="Times New Roman" w:cs="Times New Roman"/>
          <w:color w:val="auto"/>
          <w:sz w:val="24"/>
          <w:szCs w:val="24"/>
        </w:rPr>
      </w:pPr>
      <w:r w:rsidRPr="004A12FD">
        <w:rPr>
          <w:rFonts w:ascii="Times New Roman" w:hAnsi="Times New Roman"/>
          <w:color w:val="auto"/>
          <w:sz w:val="24"/>
          <w:szCs w:val="24"/>
        </w:rPr>
        <w:t>4. Objecting to Metz’s Criticisms of Premise (1)</w:t>
      </w:r>
    </w:p>
    <w:p w14:paraId="704AA364" w14:textId="77777777" w:rsidR="00253D69" w:rsidRPr="004A12FD" w:rsidRDefault="00253D69">
      <w:pPr>
        <w:pStyle w:val="NoSpacing"/>
        <w:spacing w:line="480" w:lineRule="auto"/>
        <w:ind w:right="4"/>
        <w:jc w:val="both"/>
        <w:rPr>
          <w:rFonts w:ascii="Times New Roman" w:eastAsia="Times New Roman" w:hAnsi="Times New Roman" w:cs="Times New Roman"/>
          <w:color w:val="auto"/>
          <w:sz w:val="24"/>
          <w:szCs w:val="24"/>
        </w:rPr>
      </w:pPr>
    </w:p>
    <w:p w14:paraId="7A6B382C" w14:textId="16DF4BE5" w:rsidR="00253D69" w:rsidRPr="004A12FD" w:rsidRDefault="00F86E35">
      <w:pPr>
        <w:pStyle w:val="NoSpacing"/>
        <w:spacing w:line="480" w:lineRule="auto"/>
        <w:ind w:right="4"/>
        <w:jc w:val="both"/>
        <w:rPr>
          <w:rFonts w:ascii="Times New Roman" w:eastAsia="Times New Roman" w:hAnsi="Times New Roman" w:cs="Times New Roman"/>
          <w:color w:val="auto"/>
          <w:sz w:val="24"/>
          <w:szCs w:val="24"/>
        </w:rPr>
      </w:pPr>
      <w:r w:rsidRPr="004A12FD">
        <w:rPr>
          <w:rFonts w:ascii="Times New Roman" w:hAnsi="Times New Roman"/>
          <w:color w:val="auto"/>
          <w:sz w:val="24"/>
          <w:szCs w:val="24"/>
        </w:rPr>
        <w:t xml:space="preserve">In this section, I briefly argue against Metz’s rejection of premise (1) in Benatar’s argument. Metz focuses his objection on the possibility of interacting positively with aliens as a source of cosmic meaning, showing that such interactions are no more valuable than human interactions. But considering that some governments do spend vast resources on space exploration, even in the face of </w:t>
      </w:r>
      <w:r w:rsidRPr="004A12FD">
        <w:rPr>
          <w:rFonts w:ascii="Times New Roman" w:hAnsi="Times New Roman"/>
          <w:color w:val="auto"/>
          <w:sz w:val="24"/>
          <w:szCs w:val="24"/>
          <w:u w:color="FF0000"/>
        </w:rPr>
        <w:t>immense</w:t>
      </w:r>
      <w:r w:rsidRPr="004A12FD">
        <w:rPr>
          <w:rFonts w:ascii="Times New Roman" w:hAnsi="Times New Roman"/>
          <w:color w:val="auto"/>
          <w:sz w:val="24"/>
          <w:szCs w:val="24"/>
        </w:rPr>
        <w:t xml:space="preserve"> suffering and social inequality, suggests Metz is not entirely sensitive to just how much such things matter to certain people. It’s true we don’t spend all or most of our resources on space exploration but to spend the resources that we do while people on earth suffer seems to suggest such exploration means more to people than Metz realizes. NASA's annual budget is approximately 22 billion dollars per year. It’s also true that this represents only about 0.5% of the </w:t>
      </w:r>
      <w:r w:rsidRPr="004A12FD">
        <w:rPr>
          <w:rFonts w:ascii="Times New Roman" w:hAnsi="Times New Roman"/>
          <w:color w:val="auto"/>
          <w:sz w:val="24"/>
          <w:szCs w:val="24"/>
        </w:rPr>
        <w:lastRenderedPageBreak/>
        <w:t xml:space="preserve">USA’s annual total spending. Yet notice that while these 22 billion dollars are spent, </w:t>
      </w:r>
      <w:r w:rsidRPr="004A12FD">
        <w:rPr>
          <w:rFonts w:ascii="Times New Roman" w:hAnsi="Times New Roman"/>
          <w:color w:val="auto"/>
          <w:sz w:val="24"/>
          <w:szCs w:val="24"/>
          <w:u w:color="FF0000"/>
        </w:rPr>
        <w:t>828 million people were adversely impacted by hunger in 2021, with 45 million of them being extremely malnourished children.</w:t>
      </w:r>
      <w:r w:rsidRPr="004A12FD">
        <w:rPr>
          <w:rFonts w:ascii="Times New Roman" w:eastAsia="Times New Roman" w:hAnsi="Times New Roman" w:cs="Times New Roman"/>
          <w:color w:val="auto"/>
          <w:sz w:val="24"/>
          <w:szCs w:val="24"/>
          <w:u w:color="FF0000"/>
          <w:vertAlign w:val="superscript"/>
        </w:rPr>
        <w:footnoteReference w:id="49"/>
      </w:r>
      <w:r w:rsidRPr="004A12FD">
        <w:rPr>
          <w:rFonts w:ascii="Times New Roman" w:hAnsi="Times New Roman"/>
          <w:color w:val="auto"/>
          <w:sz w:val="24"/>
          <w:szCs w:val="24"/>
        </w:rPr>
        <w:t xml:space="preserve"> If connecting positively with other humans could confer the same type of meaning that connecting with extraterrestrials could, I submit we should not spend </w:t>
      </w:r>
      <w:r w:rsidRPr="004A12FD">
        <w:rPr>
          <w:rFonts w:ascii="Times New Roman" w:hAnsi="Times New Roman"/>
          <w:i/>
          <w:iCs/>
          <w:color w:val="auto"/>
          <w:sz w:val="24"/>
          <w:szCs w:val="24"/>
        </w:rPr>
        <w:t xml:space="preserve">any </w:t>
      </w:r>
      <w:r w:rsidRPr="004A12FD">
        <w:rPr>
          <w:rFonts w:ascii="Times New Roman" w:hAnsi="Times New Roman"/>
          <w:color w:val="auto"/>
          <w:sz w:val="24"/>
          <w:szCs w:val="24"/>
        </w:rPr>
        <w:t xml:space="preserve">money at all on such endeavors until every human has their basic physical needs met. </w:t>
      </w:r>
    </w:p>
    <w:p w14:paraId="7E56F222" w14:textId="77777777" w:rsidR="00253D69" w:rsidRPr="004A12FD" w:rsidRDefault="00F86E35">
      <w:pPr>
        <w:pStyle w:val="NoSpacing"/>
        <w:spacing w:line="480" w:lineRule="auto"/>
        <w:ind w:right="4" w:firstLine="720"/>
        <w:jc w:val="both"/>
        <w:rPr>
          <w:rFonts w:ascii="Times New Roman" w:eastAsia="Times New Roman" w:hAnsi="Times New Roman" w:cs="Times New Roman"/>
          <w:color w:val="auto"/>
          <w:sz w:val="24"/>
          <w:szCs w:val="24"/>
        </w:rPr>
      </w:pPr>
      <w:r w:rsidRPr="004A12FD">
        <w:rPr>
          <w:rFonts w:ascii="Times New Roman" w:hAnsi="Times New Roman"/>
          <w:color w:val="auto"/>
          <w:sz w:val="24"/>
          <w:szCs w:val="24"/>
        </w:rPr>
        <w:t xml:space="preserve">Metz says that people do not forgo important human relationships </w:t>
      </w:r>
      <w:proofErr w:type="gramStart"/>
      <w:r w:rsidRPr="004A12FD">
        <w:rPr>
          <w:rFonts w:ascii="Times New Roman" w:hAnsi="Times New Roman"/>
          <w:color w:val="auto"/>
          <w:sz w:val="24"/>
          <w:szCs w:val="24"/>
        </w:rPr>
        <w:t>in order to</w:t>
      </w:r>
      <w:proofErr w:type="gramEnd"/>
      <w:r w:rsidRPr="004A12FD">
        <w:rPr>
          <w:rFonts w:ascii="Times New Roman" w:hAnsi="Times New Roman"/>
          <w:color w:val="auto"/>
          <w:sz w:val="24"/>
          <w:szCs w:val="24"/>
        </w:rPr>
        <w:t xml:space="preserve"> pursue the discovery of extraterrestrials. While this is true of most people, it is false if meant as a universal generalization that applies to all humans. Astronauts have died on space missions, particularly during rocket takeoffs. Furthermore, many seem to make huge sacrifices with respect to their human relationships </w:t>
      </w:r>
      <w:proofErr w:type="gramStart"/>
      <w:r w:rsidRPr="004A12FD">
        <w:rPr>
          <w:rFonts w:ascii="Times New Roman" w:hAnsi="Times New Roman"/>
          <w:color w:val="auto"/>
          <w:sz w:val="24"/>
          <w:szCs w:val="24"/>
        </w:rPr>
        <w:t>in order to</w:t>
      </w:r>
      <w:proofErr w:type="gramEnd"/>
      <w:r w:rsidRPr="004A12FD">
        <w:rPr>
          <w:rFonts w:ascii="Times New Roman" w:hAnsi="Times New Roman"/>
          <w:color w:val="auto"/>
          <w:sz w:val="24"/>
          <w:szCs w:val="24"/>
        </w:rPr>
        <w:t xml:space="preserve"> explore space. Consider missions that involve spending many months at a space station. Some of the astronauts on these missions have partners, children, and close friends. While they may not completely give up such relationships, they are clearly willing to considerably sacrifice them. Here Metz might say that the fact that </w:t>
      </w:r>
      <w:r w:rsidRPr="004A12FD">
        <w:rPr>
          <w:rFonts w:ascii="Times New Roman" w:hAnsi="Times New Roman"/>
          <w:i/>
          <w:iCs/>
          <w:color w:val="auto"/>
          <w:sz w:val="24"/>
          <w:szCs w:val="24"/>
        </w:rPr>
        <w:t xml:space="preserve">most </w:t>
      </w:r>
      <w:r w:rsidRPr="004A12FD">
        <w:rPr>
          <w:rFonts w:ascii="Times New Roman" w:hAnsi="Times New Roman"/>
          <w:color w:val="auto"/>
          <w:sz w:val="24"/>
          <w:szCs w:val="24"/>
        </w:rPr>
        <w:t xml:space="preserve">of us do not make such sacrifices generally supports his point about what most of us find valuable. This may well be correct but consider that most of us could not qualify to be an astronaut. The standards for this profession are some of the highest of any profession in the world. Still, others who could meet the requirements will never </w:t>
      </w:r>
      <w:proofErr w:type="gramStart"/>
      <w:r w:rsidRPr="004A12FD">
        <w:rPr>
          <w:rFonts w:ascii="Times New Roman" w:hAnsi="Times New Roman"/>
          <w:color w:val="auto"/>
          <w:sz w:val="24"/>
          <w:szCs w:val="24"/>
        </w:rPr>
        <w:t>have the opportunity to</w:t>
      </w:r>
      <w:proofErr w:type="gramEnd"/>
      <w:r w:rsidRPr="004A12FD">
        <w:rPr>
          <w:rFonts w:ascii="Times New Roman" w:hAnsi="Times New Roman"/>
          <w:color w:val="auto"/>
          <w:sz w:val="24"/>
          <w:szCs w:val="24"/>
        </w:rPr>
        <w:t xml:space="preserve"> become an astronaut. My point here is only that Metz makes a claim about what </w:t>
      </w:r>
      <w:proofErr w:type="gramStart"/>
      <w:r w:rsidRPr="004A12FD">
        <w:rPr>
          <w:rFonts w:ascii="Times New Roman" w:hAnsi="Times New Roman"/>
          <w:color w:val="auto"/>
          <w:sz w:val="24"/>
          <w:szCs w:val="24"/>
        </w:rPr>
        <w:t>humans</w:t>
      </w:r>
      <w:proofErr w:type="gramEnd"/>
      <w:r w:rsidRPr="004A12FD">
        <w:rPr>
          <w:rFonts w:ascii="Times New Roman" w:hAnsi="Times New Roman"/>
          <w:color w:val="auto"/>
          <w:sz w:val="24"/>
          <w:szCs w:val="24"/>
        </w:rPr>
        <w:t xml:space="preserve"> value based on what appears to be empirical observations about how we spend resources and the sacrifices we’re willing to make, and that this observation is too quick. </w:t>
      </w:r>
    </w:p>
    <w:p w14:paraId="6893EFD2" w14:textId="0328B902" w:rsidR="00253D69" w:rsidRPr="004A12FD" w:rsidRDefault="00F86E35">
      <w:pPr>
        <w:pStyle w:val="NoSpacing"/>
        <w:spacing w:line="480" w:lineRule="auto"/>
        <w:ind w:firstLine="720"/>
        <w:jc w:val="both"/>
        <w:rPr>
          <w:rFonts w:ascii="Times New Roman" w:eastAsia="Times New Roman" w:hAnsi="Times New Roman" w:cs="Times New Roman"/>
          <w:color w:val="auto"/>
          <w:sz w:val="24"/>
          <w:szCs w:val="24"/>
        </w:rPr>
      </w:pPr>
      <w:r w:rsidRPr="004A12FD">
        <w:rPr>
          <w:rFonts w:ascii="Times New Roman" w:hAnsi="Times New Roman"/>
          <w:color w:val="auto"/>
          <w:sz w:val="24"/>
          <w:szCs w:val="24"/>
        </w:rPr>
        <w:t xml:space="preserve">Recall Metz focuses on aliens because he agrees with Benatar that God (probably) does not exist. He writes that “Benatar is open to the idea that God might in principle be a source of a </w:t>
      </w:r>
      <w:r w:rsidRPr="004A12FD">
        <w:rPr>
          <w:rFonts w:ascii="Times New Roman" w:hAnsi="Times New Roman"/>
          <w:color w:val="auto"/>
          <w:sz w:val="24"/>
          <w:szCs w:val="24"/>
        </w:rPr>
        <w:lastRenderedPageBreak/>
        <w:t>cosmic meaning, but the problem for him, for me, and for many others is that the evidence of God’s existence is weak</w:t>
      </w:r>
      <w:r w:rsidR="00970F53">
        <w:rPr>
          <w:rFonts w:ascii="Times New Roman" w:hAnsi="Times New Roman"/>
          <w:color w:val="auto"/>
          <w:sz w:val="24"/>
          <w:szCs w:val="24"/>
        </w:rPr>
        <w:t>.</w:t>
      </w:r>
      <w:r w:rsidRPr="004A12FD">
        <w:rPr>
          <w:rFonts w:ascii="Times New Roman" w:hAnsi="Times New Roman"/>
          <w:color w:val="auto"/>
          <w:sz w:val="24"/>
          <w:szCs w:val="24"/>
        </w:rPr>
        <w:t>”</w:t>
      </w:r>
      <w:r w:rsidR="00970F53">
        <w:rPr>
          <w:rStyle w:val="FootnoteReference"/>
          <w:rFonts w:ascii="Times New Roman" w:hAnsi="Times New Roman"/>
          <w:color w:val="auto"/>
          <w:sz w:val="24"/>
          <w:szCs w:val="24"/>
        </w:rPr>
        <w:footnoteReference w:id="50"/>
      </w:r>
      <w:r w:rsidRPr="004A12FD">
        <w:rPr>
          <w:rFonts w:ascii="Times New Roman" w:hAnsi="Times New Roman"/>
          <w:color w:val="auto"/>
          <w:sz w:val="24"/>
          <w:szCs w:val="24"/>
        </w:rPr>
        <w:t xml:space="preserve"> Given the vast amount of time, money, and energy, among other resources that humans have put into trying to connect with the divine, it’s apparent that many religious believers think that connecting with God would indeed confer cosmic meaning. Neither Metz nor Benatar deny that this is the case. But Metz seems to think that positively connecting with aliens would confer meaning </w:t>
      </w:r>
      <w:proofErr w:type="gramStart"/>
      <w:r w:rsidRPr="004A12FD">
        <w:rPr>
          <w:rFonts w:ascii="Times New Roman" w:hAnsi="Times New Roman"/>
          <w:color w:val="auto"/>
          <w:sz w:val="24"/>
          <w:szCs w:val="24"/>
        </w:rPr>
        <w:t>similar to</w:t>
      </w:r>
      <w:proofErr w:type="gramEnd"/>
      <w:r w:rsidRPr="004A12FD">
        <w:rPr>
          <w:rFonts w:ascii="Times New Roman" w:hAnsi="Times New Roman"/>
          <w:color w:val="auto"/>
          <w:sz w:val="24"/>
          <w:szCs w:val="24"/>
        </w:rPr>
        <w:t xml:space="preserve"> that had when positively connecting to other humans. I disagree as I think many believe connecting with species beyond our planet is more like connecting with the divine than with other humans. The experience of connecting with aliens whom we have never met, know nothing about, and are so wholly ‘other’ from humans, sounds a lot more like connecting with the divine than with other humans. And such a connection seems far more meaningful than the everyday ones we have with our fellow humans (or at least a significant number of people appear to think so).</w:t>
      </w:r>
      <w:r w:rsidRPr="004A12FD">
        <w:rPr>
          <w:rFonts w:ascii="Times New Roman" w:eastAsia="Times New Roman" w:hAnsi="Times New Roman" w:cs="Times New Roman"/>
          <w:color w:val="auto"/>
          <w:sz w:val="24"/>
          <w:szCs w:val="24"/>
          <w:vertAlign w:val="superscript"/>
        </w:rPr>
        <w:footnoteReference w:id="51"/>
      </w:r>
      <w:r w:rsidRPr="004A12FD">
        <w:rPr>
          <w:rFonts w:ascii="Times New Roman" w:hAnsi="Times New Roman"/>
          <w:color w:val="auto"/>
          <w:sz w:val="24"/>
          <w:szCs w:val="24"/>
        </w:rPr>
        <w:t xml:space="preserve"> Metz’s objection to premise (1) fails.</w:t>
      </w:r>
    </w:p>
    <w:p w14:paraId="0E6433AB" w14:textId="2C7249A7" w:rsidR="00253D69" w:rsidRPr="004A12FD" w:rsidRDefault="00F86E35">
      <w:pPr>
        <w:pStyle w:val="NoSpacing"/>
        <w:spacing w:line="480" w:lineRule="auto"/>
        <w:ind w:firstLine="720"/>
        <w:jc w:val="both"/>
        <w:rPr>
          <w:rFonts w:ascii="Times New Roman" w:eastAsia="Times New Roman" w:hAnsi="Times New Roman" w:cs="Times New Roman"/>
          <w:color w:val="auto"/>
          <w:sz w:val="24"/>
          <w:szCs w:val="24"/>
        </w:rPr>
      </w:pPr>
      <w:r w:rsidRPr="004A12FD">
        <w:rPr>
          <w:rFonts w:ascii="Times New Roman" w:hAnsi="Times New Roman"/>
          <w:color w:val="auto"/>
          <w:sz w:val="24"/>
          <w:szCs w:val="24"/>
        </w:rPr>
        <w:t xml:space="preserve">Now, Metz or others might fairly respond that we are not in a good epistemic position to know what it would be like to meet an alien. Meeting an alien might turn out to be disanalogous to meeting the divine. A meeting with the divine could serve to further ground one’s values. This is not necessarily so when it comes to meeting an alien. Such a meeting could ground one’s values, but it could also serve to completely destabilize them. Perhaps from my perspective, the alien race in question has an inverted moral spectrum and believes that things like genocide, rape, and the like are morally praiseworthy. Meeting such a species could hardly be analogous to meeting the divine. Even if it didn’t detract from meaning, it would hardly add to it. Or consider an example </w:t>
      </w:r>
      <w:r w:rsidRPr="004A12FD">
        <w:rPr>
          <w:rFonts w:ascii="Times New Roman" w:hAnsi="Times New Roman"/>
          <w:color w:val="auto"/>
          <w:sz w:val="24"/>
          <w:szCs w:val="24"/>
        </w:rPr>
        <w:lastRenderedPageBreak/>
        <w:t xml:space="preserve">that is less jarring. Suppose that meeting an alien turns out to be more </w:t>
      </w:r>
      <w:proofErr w:type="gramStart"/>
      <w:r w:rsidRPr="004A12FD">
        <w:rPr>
          <w:rFonts w:ascii="Times New Roman" w:hAnsi="Times New Roman"/>
          <w:color w:val="auto"/>
          <w:sz w:val="24"/>
          <w:szCs w:val="24"/>
        </w:rPr>
        <w:t>similar to</w:t>
      </w:r>
      <w:proofErr w:type="gramEnd"/>
      <w:r w:rsidRPr="004A12FD">
        <w:rPr>
          <w:rFonts w:ascii="Times New Roman" w:hAnsi="Times New Roman"/>
          <w:color w:val="auto"/>
          <w:sz w:val="24"/>
          <w:szCs w:val="24"/>
        </w:rPr>
        <w:t xml:space="preserve"> encountering an octopus or platypus for the first time. Such creatures are interesting and worth studying closely and doing so may confer meaning on one’s life. But it would surely not confer the type of cosmic meaning that is in question here (a positive impact for the universe, forever). Again, this would show that meeting the divine is not like meeting an alien. The cases are disanalogous.</w:t>
      </w:r>
      <w:r w:rsidRPr="004A12FD">
        <w:rPr>
          <w:rFonts w:ascii="Times New Roman" w:eastAsia="Times New Roman" w:hAnsi="Times New Roman" w:cs="Times New Roman"/>
          <w:color w:val="auto"/>
          <w:sz w:val="24"/>
          <w:szCs w:val="24"/>
          <w:vertAlign w:val="superscript"/>
        </w:rPr>
        <w:footnoteReference w:id="52"/>
      </w:r>
    </w:p>
    <w:p w14:paraId="7BDA4F92" w14:textId="59CEFC44" w:rsidR="00253D69" w:rsidRPr="004A12FD" w:rsidRDefault="00F86E35" w:rsidP="0008679B">
      <w:pPr>
        <w:pStyle w:val="NoSpacing"/>
        <w:spacing w:line="480" w:lineRule="auto"/>
        <w:ind w:firstLine="720"/>
        <w:jc w:val="both"/>
        <w:rPr>
          <w:rFonts w:ascii="Times New Roman" w:eastAsia="Times New Roman" w:hAnsi="Times New Roman" w:cs="Times New Roman"/>
          <w:color w:val="auto"/>
          <w:sz w:val="24"/>
          <w:szCs w:val="24"/>
        </w:rPr>
      </w:pPr>
      <w:r w:rsidRPr="004A12FD">
        <w:rPr>
          <w:rFonts w:ascii="Times New Roman" w:hAnsi="Times New Roman"/>
          <w:color w:val="auto"/>
          <w:sz w:val="24"/>
          <w:szCs w:val="24"/>
        </w:rPr>
        <w:t xml:space="preserve">I acknowledge that this objection does show that my analogy between the divine and aliens is likely too hasty. We are simply not in a good epistemic position to know what it would be like to meet an alien. </w:t>
      </w:r>
      <w:proofErr w:type="gramStart"/>
      <w:r w:rsidRPr="004A12FD">
        <w:rPr>
          <w:rFonts w:ascii="Times New Roman" w:hAnsi="Times New Roman"/>
          <w:color w:val="auto"/>
          <w:sz w:val="24"/>
          <w:szCs w:val="24"/>
        </w:rPr>
        <w:t>In order for</w:t>
      </w:r>
      <w:proofErr w:type="gramEnd"/>
      <w:r w:rsidRPr="004A12FD">
        <w:rPr>
          <w:rFonts w:ascii="Times New Roman" w:hAnsi="Times New Roman"/>
          <w:color w:val="auto"/>
          <w:sz w:val="24"/>
          <w:szCs w:val="24"/>
        </w:rPr>
        <w:t xml:space="preserve"> us to assess the type of value, there is in meeting an alien we would have to actually meet an alien. Furthermore, if there are different types of aliens, with different values associated with meeting them, we would need to meet all the types </w:t>
      </w:r>
      <w:proofErr w:type="gramStart"/>
      <w:r w:rsidRPr="004A12FD">
        <w:rPr>
          <w:rFonts w:ascii="Times New Roman" w:hAnsi="Times New Roman"/>
          <w:color w:val="auto"/>
          <w:sz w:val="24"/>
          <w:szCs w:val="24"/>
        </w:rPr>
        <w:t>in order to</w:t>
      </w:r>
      <w:proofErr w:type="gramEnd"/>
      <w:r w:rsidRPr="004A12FD">
        <w:rPr>
          <w:rFonts w:ascii="Times New Roman" w:hAnsi="Times New Roman"/>
          <w:color w:val="auto"/>
          <w:sz w:val="24"/>
          <w:szCs w:val="24"/>
        </w:rPr>
        <w:t xml:space="preserve"> know the value of such meetings. So, the problem with assigning a value to such meetings is a result of our (currently) poor epistemic position in such matters. However, this is an epistemic sword that cuts both ways. If on the one hand, I can’t be confident of the purported value of meeting with aliens, then, on the other hand, Metz cannot be confident of the disvalue of such a meeting. Since Metz and I are in equally bad epistemic positions with respect to assessing the value of meeting aliens neither he nor I should appeal to it in this discussion. Metz’s objection to premise (1) still fails. </w:t>
      </w:r>
    </w:p>
    <w:p w14:paraId="012B8496" w14:textId="77777777" w:rsidR="00253D69" w:rsidRPr="004A12FD" w:rsidRDefault="00253D69">
      <w:pPr>
        <w:pStyle w:val="NoSpacing"/>
        <w:spacing w:line="480" w:lineRule="auto"/>
        <w:ind w:right="4"/>
        <w:jc w:val="both"/>
        <w:rPr>
          <w:rFonts w:ascii="Times New Roman" w:eastAsia="Times New Roman" w:hAnsi="Times New Roman" w:cs="Times New Roman"/>
          <w:color w:val="auto"/>
          <w:sz w:val="24"/>
          <w:szCs w:val="24"/>
        </w:rPr>
      </w:pPr>
    </w:p>
    <w:p w14:paraId="7D8A1B5F" w14:textId="77777777" w:rsidR="00253D69" w:rsidRPr="004A12FD" w:rsidRDefault="00F86E35">
      <w:pPr>
        <w:pStyle w:val="NoSpacing"/>
        <w:spacing w:line="480" w:lineRule="auto"/>
        <w:ind w:right="4"/>
        <w:jc w:val="both"/>
        <w:rPr>
          <w:rFonts w:ascii="Times New Roman" w:eastAsia="Times New Roman" w:hAnsi="Times New Roman" w:cs="Times New Roman"/>
          <w:color w:val="auto"/>
          <w:sz w:val="24"/>
          <w:szCs w:val="24"/>
        </w:rPr>
      </w:pPr>
      <w:r w:rsidRPr="004A12FD">
        <w:rPr>
          <w:rFonts w:ascii="Times New Roman" w:hAnsi="Times New Roman"/>
          <w:color w:val="auto"/>
          <w:sz w:val="24"/>
          <w:szCs w:val="24"/>
        </w:rPr>
        <w:t>5. Objecting to Metz’s Criticisms of Premise (3)</w:t>
      </w:r>
    </w:p>
    <w:p w14:paraId="36490426" w14:textId="77777777" w:rsidR="00253D69" w:rsidRPr="004A12FD" w:rsidRDefault="00253D69">
      <w:pPr>
        <w:pStyle w:val="NoSpacing"/>
        <w:spacing w:line="480" w:lineRule="auto"/>
        <w:ind w:right="4"/>
        <w:jc w:val="both"/>
        <w:rPr>
          <w:rFonts w:ascii="Times New Roman" w:eastAsia="Times New Roman" w:hAnsi="Times New Roman" w:cs="Times New Roman"/>
          <w:color w:val="auto"/>
          <w:sz w:val="24"/>
          <w:szCs w:val="24"/>
        </w:rPr>
      </w:pPr>
    </w:p>
    <w:p w14:paraId="2A30F5C1" w14:textId="77777777" w:rsidR="00253D69" w:rsidRPr="004A12FD" w:rsidRDefault="00F86E35">
      <w:pPr>
        <w:pStyle w:val="NoSpacing"/>
        <w:spacing w:line="480" w:lineRule="auto"/>
        <w:ind w:right="4"/>
        <w:jc w:val="both"/>
        <w:rPr>
          <w:rFonts w:ascii="Times New Roman" w:eastAsia="Times New Roman" w:hAnsi="Times New Roman" w:cs="Times New Roman"/>
          <w:color w:val="auto"/>
          <w:sz w:val="24"/>
          <w:szCs w:val="24"/>
        </w:rPr>
      </w:pPr>
      <w:r w:rsidRPr="004A12FD">
        <w:rPr>
          <w:rFonts w:ascii="Times New Roman" w:hAnsi="Times New Roman"/>
          <w:color w:val="auto"/>
          <w:sz w:val="24"/>
          <w:szCs w:val="24"/>
        </w:rPr>
        <w:t xml:space="preserve">In this section, I offer reasons for rejecting Metz’s Modal Principle. While I concede that I share Metz’s intuitions about how we should react to scenarios (A) through (E), I deny that these scenarios show that his Modal principle is true. This is because there is a powerful counterexample </w:t>
      </w:r>
      <w:r w:rsidRPr="004A12FD">
        <w:rPr>
          <w:rFonts w:ascii="Times New Roman" w:hAnsi="Times New Roman"/>
          <w:color w:val="auto"/>
          <w:sz w:val="24"/>
          <w:szCs w:val="24"/>
        </w:rPr>
        <w:lastRenderedPageBreak/>
        <w:t>to his principle in the existence of death and/or significant life extension. Metz’s rejection of premise (3) fails.</w:t>
      </w:r>
    </w:p>
    <w:p w14:paraId="3350BFAF" w14:textId="77777777" w:rsidR="00253D69" w:rsidRPr="004A12FD" w:rsidRDefault="00F86E35">
      <w:pPr>
        <w:pStyle w:val="NoSpacing"/>
        <w:spacing w:line="480" w:lineRule="auto"/>
        <w:ind w:right="4"/>
        <w:jc w:val="both"/>
        <w:rPr>
          <w:rFonts w:ascii="Times New Roman" w:eastAsia="Times New Roman" w:hAnsi="Times New Roman" w:cs="Times New Roman"/>
          <w:color w:val="auto"/>
          <w:sz w:val="24"/>
          <w:szCs w:val="24"/>
        </w:rPr>
      </w:pPr>
      <w:r w:rsidRPr="004A12FD">
        <w:rPr>
          <w:rFonts w:ascii="Times New Roman" w:hAnsi="Times New Roman"/>
          <w:color w:val="auto"/>
          <w:sz w:val="24"/>
          <w:szCs w:val="24"/>
        </w:rPr>
        <w:t xml:space="preserve">5.1 The Desirability of Immortality </w:t>
      </w:r>
    </w:p>
    <w:p w14:paraId="3BD67CDC" w14:textId="16138C01" w:rsidR="00253D69" w:rsidRPr="004A12FD" w:rsidRDefault="00F86E35">
      <w:pPr>
        <w:pStyle w:val="NoSpacing"/>
        <w:spacing w:line="480" w:lineRule="auto"/>
        <w:ind w:right="4"/>
        <w:jc w:val="both"/>
        <w:rPr>
          <w:rFonts w:ascii="Times New Roman" w:eastAsia="Times New Roman" w:hAnsi="Times New Roman" w:cs="Times New Roman"/>
          <w:color w:val="auto"/>
          <w:sz w:val="24"/>
          <w:szCs w:val="24"/>
        </w:rPr>
      </w:pPr>
      <w:r w:rsidRPr="004A12FD">
        <w:rPr>
          <w:rFonts w:ascii="Times New Roman" w:hAnsi="Times New Roman"/>
          <w:color w:val="auto"/>
          <w:sz w:val="24"/>
          <w:szCs w:val="24"/>
        </w:rPr>
        <w:t>Consider the inevitability of death. On metaphysical naturalism (something assumed in this argumentative context), every single person faces biological death. This is the end of one’s existence, there is no afterlife.</w:t>
      </w:r>
      <w:r w:rsidRPr="004A12FD">
        <w:rPr>
          <w:rFonts w:ascii="Times New Roman" w:eastAsia="Times New Roman" w:hAnsi="Times New Roman" w:cs="Times New Roman"/>
          <w:color w:val="auto"/>
          <w:sz w:val="24"/>
          <w:szCs w:val="24"/>
          <w:vertAlign w:val="superscript"/>
        </w:rPr>
        <w:footnoteReference w:id="53"/>
      </w:r>
      <w:r w:rsidRPr="004A12FD">
        <w:rPr>
          <w:rFonts w:ascii="Times New Roman" w:hAnsi="Times New Roman"/>
          <w:color w:val="auto"/>
          <w:sz w:val="24"/>
          <w:szCs w:val="24"/>
        </w:rPr>
        <w:t xml:space="preserve"> I submit that it is right to have a negative attitude toward death. However, the possible worlds in which humans don’t die are </w:t>
      </w:r>
      <w:r w:rsidRPr="004A12FD">
        <w:rPr>
          <w:rFonts w:ascii="Times New Roman" w:hAnsi="Times New Roman"/>
          <w:i/>
          <w:iCs/>
          <w:color w:val="auto"/>
          <w:sz w:val="24"/>
          <w:szCs w:val="24"/>
        </w:rPr>
        <w:t>incredibly distant</w:t>
      </w:r>
      <w:r w:rsidRPr="004A12FD">
        <w:rPr>
          <w:rFonts w:ascii="Times New Roman" w:hAnsi="Times New Roman"/>
          <w:color w:val="auto"/>
          <w:sz w:val="24"/>
          <w:szCs w:val="24"/>
        </w:rPr>
        <w:t xml:space="preserve"> from our own world, if they are even possible.</w:t>
      </w:r>
      <w:r w:rsidRPr="004A12FD">
        <w:rPr>
          <w:rFonts w:ascii="Times New Roman" w:eastAsia="Times New Roman" w:hAnsi="Times New Roman" w:cs="Times New Roman"/>
          <w:color w:val="auto"/>
          <w:sz w:val="24"/>
          <w:szCs w:val="24"/>
          <w:vertAlign w:val="superscript"/>
        </w:rPr>
        <w:footnoteReference w:id="54"/>
      </w:r>
      <w:r w:rsidRPr="004A12FD">
        <w:rPr>
          <w:rFonts w:ascii="Times New Roman" w:hAnsi="Times New Roman"/>
          <w:color w:val="auto"/>
          <w:sz w:val="24"/>
          <w:szCs w:val="24"/>
        </w:rPr>
        <w:t xml:space="preserve"> So, according to Metz’s Modal Principle, I should not regret the fact that I will die. But since I am clearly rational to deeply regret the inevitability of my death, Metz’s Modal Principle is false. </w:t>
      </w:r>
    </w:p>
    <w:p w14:paraId="2E80C70F" w14:textId="77777777" w:rsidR="00253D69" w:rsidRPr="004A12FD" w:rsidRDefault="00F86E35">
      <w:pPr>
        <w:pStyle w:val="NoSpacing"/>
        <w:spacing w:line="480" w:lineRule="auto"/>
        <w:ind w:right="4"/>
        <w:jc w:val="both"/>
        <w:rPr>
          <w:rFonts w:ascii="Times New Roman" w:eastAsia="Times New Roman" w:hAnsi="Times New Roman" w:cs="Times New Roman"/>
          <w:color w:val="auto"/>
          <w:sz w:val="24"/>
          <w:szCs w:val="24"/>
        </w:rPr>
      </w:pPr>
      <w:r w:rsidRPr="004A12FD">
        <w:rPr>
          <w:rFonts w:ascii="Times New Roman" w:hAnsi="Times New Roman"/>
          <w:color w:val="auto"/>
          <w:sz w:val="24"/>
          <w:szCs w:val="24"/>
        </w:rPr>
        <w:t>5.2 Boredom and Immortality</w:t>
      </w:r>
    </w:p>
    <w:p w14:paraId="1D615AB3" w14:textId="264DDEE8" w:rsidR="00253D69" w:rsidRPr="004A12FD" w:rsidRDefault="00F86E35">
      <w:pPr>
        <w:pStyle w:val="NoSpacing"/>
        <w:spacing w:line="480" w:lineRule="auto"/>
        <w:ind w:right="4"/>
        <w:jc w:val="both"/>
        <w:rPr>
          <w:rFonts w:ascii="Times New Roman" w:eastAsia="Times New Roman" w:hAnsi="Times New Roman" w:cs="Times New Roman"/>
          <w:color w:val="auto"/>
          <w:sz w:val="24"/>
          <w:szCs w:val="24"/>
        </w:rPr>
      </w:pPr>
      <w:r w:rsidRPr="004A12FD">
        <w:rPr>
          <w:rFonts w:ascii="Times New Roman" w:hAnsi="Times New Roman"/>
          <w:color w:val="auto"/>
          <w:sz w:val="24"/>
          <w:szCs w:val="24"/>
        </w:rPr>
        <w:t xml:space="preserve">One reason to deny the fact that death is bad, and hence to deny my objection to Metz’s Modal Principle is if it turns out that living </w:t>
      </w:r>
      <w:r w:rsidRPr="004A12FD">
        <w:rPr>
          <w:rFonts w:ascii="Times New Roman" w:hAnsi="Times New Roman"/>
          <w:i/>
          <w:iCs/>
          <w:color w:val="auto"/>
          <w:sz w:val="24"/>
          <w:szCs w:val="24"/>
        </w:rPr>
        <w:t xml:space="preserve">forever </w:t>
      </w:r>
      <w:r w:rsidRPr="004A12FD">
        <w:rPr>
          <w:rFonts w:ascii="Times New Roman" w:hAnsi="Times New Roman"/>
          <w:color w:val="auto"/>
          <w:sz w:val="24"/>
          <w:szCs w:val="24"/>
        </w:rPr>
        <w:t xml:space="preserve">is not nearly as good as many of the major world religions claim. Bernard Williams is known for having argued that immortality cannot be </w:t>
      </w:r>
      <w:r w:rsidRPr="004A12FD">
        <w:rPr>
          <w:rFonts w:ascii="Times New Roman" w:hAnsi="Times New Roman"/>
          <w:color w:val="auto"/>
          <w:sz w:val="24"/>
          <w:szCs w:val="24"/>
        </w:rPr>
        <w:lastRenderedPageBreak/>
        <w:t>necessary for a meaningful life because it would (eventually) become boring</w:t>
      </w:r>
      <w:r w:rsidR="00A65A8C">
        <w:rPr>
          <w:rFonts w:ascii="Times New Roman" w:hAnsi="Times New Roman"/>
          <w:color w:val="auto"/>
          <w:sz w:val="24"/>
          <w:szCs w:val="24"/>
        </w:rPr>
        <w:t>.</w:t>
      </w:r>
      <w:r w:rsidR="00A65A8C">
        <w:rPr>
          <w:rStyle w:val="FootnoteReference"/>
          <w:rFonts w:ascii="Times New Roman" w:hAnsi="Times New Roman"/>
          <w:color w:val="auto"/>
          <w:sz w:val="24"/>
          <w:szCs w:val="24"/>
        </w:rPr>
        <w:footnoteReference w:id="55"/>
      </w:r>
      <w:r w:rsidR="00C6109D">
        <w:rPr>
          <w:rFonts w:ascii="Times New Roman" w:hAnsi="Times New Roman"/>
          <w:color w:val="auto"/>
          <w:sz w:val="24"/>
          <w:szCs w:val="24"/>
        </w:rPr>
        <w:t xml:space="preserve"> </w:t>
      </w:r>
      <w:r w:rsidRPr="004A12FD">
        <w:rPr>
          <w:rFonts w:ascii="Times New Roman" w:hAnsi="Times New Roman"/>
          <w:color w:val="auto"/>
          <w:sz w:val="24"/>
          <w:szCs w:val="24"/>
        </w:rPr>
        <w:t xml:space="preserve">Since a boring life cannot be meaningful, immortality turns out to not be such a great good after all. On the other hand, such boredom might also reduce the amount of meaning in a person’s life, even if it doesn’t completely negate it. In this context, then, it might be claimed that I am irrational for regretting the fact that I will die since living forever is not actually good. </w:t>
      </w:r>
    </w:p>
    <w:p w14:paraId="3AE14D1C" w14:textId="38C45318" w:rsidR="00253D69" w:rsidRPr="004A12FD" w:rsidRDefault="00F86E35">
      <w:pPr>
        <w:pStyle w:val="NoSpacing"/>
        <w:spacing w:line="480" w:lineRule="auto"/>
        <w:ind w:right="4" w:firstLine="567"/>
        <w:jc w:val="both"/>
        <w:rPr>
          <w:rFonts w:ascii="Times New Roman" w:eastAsia="Times New Roman" w:hAnsi="Times New Roman" w:cs="Times New Roman"/>
          <w:color w:val="auto"/>
          <w:sz w:val="24"/>
          <w:szCs w:val="24"/>
        </w:rPr>
      </w:pPr>
      <w:r w:rsidRPr="004A12FD">
        <w:rPr>
          <w:rFonts w:ascii="Times New Roman" w:hAnsi="Times New Roman"/>
          <w:color w:val="auto"/>
          <w:sz w:val="24"/>
          <w:szCs w:val="24"/>
        </w:rPr>
        <w:t>Such a response to my objection, however, is not available to Metz because elsewhere he argues that Williams’s boredom objection to immortality fails.</w:t>
      </w:r>
      <w:r w:rsidRPr="004A12FD">
        <w:rPr>
          <w:rFonts w:ascii="Times New Roman" w:eastAsia="Times New Roman" w:hAnsi="Times New Roman" w:cs="Times New Roman"/>
          <w:color w:val="auto"/>
          <w:sz w:val="24"/>
          <w:szCs w:val="24"/>
          <w:vertAlign w:val="superscript"/>
        </w:rPr>
        <w:footnoteReference w:id="56"/>
      </w:r>
      <w:r w:rsidRPr="004A12FD">
        <w:rPr>
          <w:rFonts w:ascii="Times New Roman" w:hAnsi="Times New Roman"/>
          <w:color w:val="auto"/>
          <w:sz w:val="24"/>
          <w:szCs w:val="24"/>
        </w:rPr>
        <w:t xml:space="preserve"> Metz denies “that boredom necessarily undercuts meaning</w:t>
      </w:r>
      <w:r w:rsidR="00C6109D">
        <w:rPr>
          <w:rFonts w:ascii="Times New Roman" w:hAnsi="Times New Roman"/>
          <w:color w:val="auto"/>
          <w:sz w:val="24"/>
          <w:szCs w:val="24"/>
        </w:rPr>
        <w:t>.</w:t>
      </w:r>
      <w:r w:rsidRPr="004A12FD">
        <w:rPr>
          <w:rFonts w:ascii="Times New Roman" w:hAnsi="Times New Roman"/>
          <w:color w:val="auto"/>
          <w:sz w:val="24"/>
          <w:szCs w:val="24"/>
        </w:rPr>
        <w:t>”</w:t>
      </w:r>
      <w:r w:rsidR="00C6109D">
        <w:rPr>
          <w:rStyle w:val="FootnoteReference"/>
          <w:rFonts w:ascii="Times New Roman" w:hAnsi="Times New Roman"/>
          <w:color w:val="auto"/>
          <w:sz w:val="24"/>
          <w:szCs w:val="24"/>
        </w:rPr>
        <w:footnoteReference w:id="57"/>
      </w:r>
      <w:r w:rsidR="00337347">
        <w:rPr>
          <w:rFonts w:ascii="Times New Roman" w:hAnsi="Times New Roman"/>
          <w:color w:val="auto"/>
          <w:sz w:val="24"/>
          <w:szCs w:val="24"/>
        </w:rPr>
        <w:t xml:space="preserve"> </w:t>
      </w:r>
      <w:r w:rsidRPr="004A12FD">
        <w:rPr>
          <w:rFonts w:ascii="Times New Roman" w:hAnsi="Times New Roman"/>
          <w:color w:val="auto"/>
          <w:sz w:val="24"/>
          <w:szCs w:val="24"/>
        </w:rPr>
        <w:t>He suggests that boring lives can indeed be meaningful and that one’s life doesn’t necessarily diminish in meaning as it becomes increasingly filled with boredom. One reason Metz offers for this claim is apparent when he asks us to “imagine that Mother Teresa had been bored by her work (at least in the stereotypical understanding of it). I submit that her life would have been significant, at least to some substantial degree, simply by virtue of having substantially helped so many needy people</w:t>
      </w:r>
      <w:r w:rsidR="00337347">
        <w:rPr>
          <w:rFonts w:ascii="Times New Roman" w:hAnsi="Times New Roman"/>
          <w:color w:val="auto"/>
          <w:sz w:val="24"/>
          <w:szCs w:val="24"/>
        </w:rPr>
        <w:t>.</w:t>
      </w:r>
      <w:r w:rsidRPr="004A12FD">
        <w:rPr>
          <w:rFonts w:ascii="Times New Roman" w:hAnsi="Times New Roman"/>
          <w:color w:val="auto"/>
          <w:sz w:val="24"/>
          <w:szCs w:val="24"/>
        </w:rPr>
        <w:t>”</w:t>
      </w:r>
      <w:r w:rsidR="00337347">
        <w:rPr>
          <w:rStyle w:val="FootnoteReference"/>
          <w:rFonts w:ascii="Times New Roman" w:hAnsi="Times New Roman"/>
          <w:color w:val="auto"/>
          <w:sz w:val="24"/>
          <w:szCs w:val="24"/>
        </w:rPr>
        <w:footnoteReference w:id="58"/>
      </w:r>
      <w:r w:rsidRPr="004A12FD">
        <w:rPr>
          <w:rFonts w:ascii="Times New Roman" w:hAnsi="Times New Roman"/>
          <w:color w:val="auto"/>
          <w:sz w:val="24"/>
          <w:szCs w:val="24"/>
        </w:rPr>
        <w:t xml:space="preserve"> So, the idea here is that boredom only hinders meaning if it prevents one from taking constructive actions. The natural question, then, is to ask whether immortality would be so boring that we could no longer be constructive</w:t>
      </w:r>
      <w:r w:rsidR="00337347">
        <w:rPr>
          <w:rFonts w:ascii="Times New Roman" w:hAnsi="Times New Roman"/>
          <w:color w:val="auto"/>
          <w:sz w:val="24"/>
          <w:szCs w:val="24"/>
        </w:rPr>
        <w:t>.</w:t>
      </w:r>
      <w:r w:rsidR="00337347">
        <w:rPr>
          <w:rStyle w:val="FootnoteReference"/>
          <w:rFonts w:ascii="Times New Roman" w:hAnsi="Times New Roman"/>
          <w:color w:val="auto"/>
          <w:sz w:val="24"/>
          <w:szCs w:val="24"/>
        </w:rPr>
        <w:footnoteReference w:id="59"/>
      </w:r>
      <w:r w:rsidR="00337347">
        <w:rPr>
          <w:rFonts w:ascii="Times New Roman" w:hAnsi="Times New Roman"/>
          <w:color w:val="auto"/>
          <w:sz w:val="24"/>
          <w:szCs w:val="24"/>
        </w:rPr>
        <w:t xml:space="preserve"> </w:t>
      </w:r>
      <w:r w:rsidRPr="004A12FD">
        <w:rPr>
          <w:rFonts w:ascii="Times New Roman" w:hAnsi="Times New Roman"/>
          <w:color w:val="auto"/>
          <w:sz w:val="24"/>
          <w:szCs w:val="24"/>
        </w:rPr>
        <w:t>But Metz also denies that being unable to take constructive actions necessarily detracts from meaning:</w:t>
      </w:r>
    </w:p>
    <w:p w14:paraId="7057FAF8" w14:textId="23AF1F71" w:rsidR="00253D69" w:rsidRPr="004A12FD" w:rsidRDefault="00F86E35">
      <w:pPr>
        <w:pStyle w:val="NoSpacing"/>
        <w:spacing w:line="480" w:lineRule="auto"/>
        <w:ind w:left="567" w:right="571"/>
        <w:jc w:val="both"/>
        <w:rPr>
          <w:rFonts w:ascii="Times New Roman" w:eastAsia="Times New Roman" w:hAnsi="Times New Roman" w:cs="Times New Roman"/>
          <w:color w:val="auto"/>
          <w:sz w:val="24"/>
          <w:szCs w:val="24"/>
        </w:rPr>
      </w:pPr>
      <w:r w:rsidRPr="004A12FD">
        <w:rPr>
          <w:rFonts w:ascii="Times New Roman" w:hAnsi="Times New Roman"/>
          <w:color w:val="auto"/>
          <w:sz w:val="24"/>
          <w:szCs w:val="24"/>
        </w:rPr>
        <w:t xml:space="preserve">Suppose that [a] person had volunteered to be bored stiff so that many others would not be bored stiff. Consider, say, someone who volunteers to be head of an academic department, taking on administrative burdens, and attending dull meetings, so that his </w:t>
      </w:r>
      <w:r w:rsidRPr="004A12FD">
        <w:rPr>
          <w:rFonts w:ascii="Times New Roman" w:hAnsi="Times New Roman"/>
          <w:color w:val="auto"/>
          <w:sz w:val="24"/>
          <w:szCs w:val="24"/>
        </w:rPr>
        <w:lastRenderedPageBreak/>
        <w:t>colleagues can avoid doing so. I submit (indeed, hope) that having done so would confer some meaning on his life, which means that boredom as such is not sufficient for absence of meaning</w:t>
      </w:r>
      <w:r w:rsidR="00337347">
        <w:rPr>
          <w:rFonts w:ascii="Times New Roman" w:hAnsi="Times New Roman"/>
          <w:color w:val="auto"/>
          <w:sz w:val="24"/>
          <w:szCs w:val="24"/>
        </w:rPr>
        <w:t>.</w:t>
      </w:r>
      <w:r w:rsidR="00337347">
        <w:rPr>
          <w:rStyle w:val="FootnoteReference"/>
          <w:rFonts w:ascii="Times New Roman" w:hAnsi="Times New Roman"/>
          <w:color w:val="auto"/>
          <w:sz w:val="24"/>
          <w:szCs w:val="24"/>
        </w:rPr>
        <w:footnoteReference w:id="60"/>
      </w:r>
      <w:r w:rsidRPr="004A12FD">
        <w:rPr>
          <w:rFonts w:ascii="Times New Roman" w:hAnsi="Times New Roman"/>
          <w:color w:val="auto"/>
          <w:sz w:val="24"/>
          <w:szCs w:val="24"/>
        </w:rPr>
        <w:t xml:space="preserve"> </w:t>
      </w:r>
    </w:p>
    <w:p w14:paraId="7A43E717" w14:textId="77777777" w:rsidR="00253D69" w:rsidRPr="004A12FD" w:rsidRDefault="00F86E35">
      <w:pPr>
        <w:pStyle w:val="NoSpacing"/>
        <w:spacing w:line="480" w:lineRule="auto"/>
        <w:ind w:right="4"/>
        <w:jc w:val="both"/>
        <w:rPr>
          <w:rFonts w:ascii="Times New Roman" w:eastAsia="Times New Roman" w:hAnsi="Times New Roman" w:cs="Times New Roman"/>
          <w:color w:val="auto"/>
          <w:sz w:val="24"/>
          <w:szCs w:val="24"/>
        </w:rPr>
      </w:pPr>
      <w:proofErr w:type="gramStart"/>
      <w:r w:rsidRPr="004A12FD">
        <w:rPr>
          <w:rFonts w:ascii="Times New Roman" w:hAnsi="Times New Roman"/>
          <w:color w:val="auto"/>
          <w:sz w:val="24"/>
          <w:szCs w:val="24"/>
        </w:rPr>
        <w:t>So</w:t>
      </w:r>
      <w:proofErr w:type="gramEnd"/>
      <w:r w:rsidRPr="004A12FD">
        <w:rPr>
          <w:rFonts w:ascii="Times New Roman" w:hAnsi="Times New Roman"/>
          <w:color w:val="auto"/>
          <w:sz w:val="24"/>
          <w:szCs w:val="24"/>
        </w:rPr>
        <w:t xml:space="preserve"> it seems that Metz cannot consistently reject my contention that death is a counterexample to his principle by appealing to boredom.</w:t>
      </w:r>
    </w:p>
    <w:p w14:paraId="1A0545E2" w14:textId="77777777" w:rsidR="00253D69" w:rsidRPr="004A12FD" w:rsidRDefault="00F86E35">
      <w:pPr>
        <w:pStyle w:val="NoSpacing"/>
        <w:spacing w:line="480" w:lineRule="auto"/>
        <w:ind w:right="4"/>
        <w:jc w:val="both"/>
        <w:rPr>
          <w:rFonts w:ascii="Times New Roman" w:eastAsia="Times New Roman" w:hAnsi="Times New Roman" w:cs="Times New Roman"/>
          <w:color w:val="auto"/>
          <w:sz w:val="24"/>
          <w:szCs w:val="24"/>
        </w:rPr>
      </w:pPr>
      <w:r w:rsidRPr="004A12FD">
        <w:rPr>
          <w:rFonts w:ascii="Times New Roman" w:hAnsi="Times New Roman"/>
          <w:color w:val="auto"/>
          <w:sz w:val="24"/>
          <w:szCs w:val="24"/>
        </w:rPr>
        <w:t xml:space="preserve">5.3 Repetitiveness and Immortality </w:t>
      </w:r>
    </w:p>
    <w:p w14:paraId="5756B190" w14:textId="77777777" w:rsidR="00253D69" w:rsidRPr="004A12FD" w:rsidRDefault="00F86E35">
      <w:pPr>
        <w:pStyle w:val="NoSpacing"/>
        <w:spacing w:line="480" w:lineRule="auto"/>
        <w:ind w:right="4"/>
        <w:jc w:val="both"/>
        <w:rPr>
          <w:rFonts w:ascii="Times New Roman" w:eastAsia="Times New Roman" w:hAnsi="Times New Roman" w:cs="Times New Roman"/>
          <w:color w:val="auto"/>
          <w:sz w:val="24"/>
          <w:szCs w:val="24"/>
        </w:rPr>
      </w:pPr>
      <w:r w:rsidRPr="004A12FD">
        <w:rPr>
          <w:rFonts w:ascii="Times New Roman" w:hAnsi="Times New Roman"/>
          <w:color w:val="auto"/>
          <w:sz w:val="24"/>
          <w:szCs w:val="24"/>
        </w:rPr>
        <w:t xml:space="preserve">Suppose for the sake of argument, however, that Metz’s objections to Williams are wrong and that immortality leads to boredom and a lack of meaning. This would show that I cannot appeal to the fact that I will not live forever as a reason to reject Metz’s Modal Principle. There is a related worry for immortality that comes in the form of </w:t>
      </w:r>
      <w:r w:rsidRPr="004A12FD">
        <w:rPr>
          <w:rFonts w:ascii="Times New Roman" w:hAnsi="Times New Roman"/>
          <w:i/>
          <w:iCs/>
          <w:color w:val="auto"/>
          <w:sz w:val="24"/>
          <w:szCs w:val="24"/>
        </w:rPr>
        <w:t>repetitiveness</w:t>
      </w:r>
      <w:r w:rsidRPr="004A12FD">
        <w:rPr>
          <w:rFonts w:ascii="Times New Roman" w:hAnsi="Times New Roman"/>
          <w:color w:val="auto"/>
          <w:sz w:val="24"/>
          <w:szCs w:val="24"/>
        </w:rPr>
        <w:t xml:space="preserve">. </w:t>
      </w:r>
    </w:p>
    <w:p w14:paraId="33E6BF93" w14:textId="44DFF68C" w:rsidR="00253D69" w:rsidRPr="004A12FD" w:rsidRDefault="00F86E35">
      <w:pPr>
        <w:pStyle w:val="NoSpacing"/>
        <w:spacing w:line="480" w:lineRule="auto"/>
        <w:ind w:right="4" w:firstLine="720"/>
        <w:jc w:val="both"/>
        <w:rPr>
          <w:rFonts w:ascii="Times New Roman" w:eastAsia="Times New Roman" w:hAnsi="Times New Roman" w:cs="Times New Roman"/>
          <w:color w:val="auto"/>
          <w:sz w:val="24"/>
          <w:szCs w:val="24"/>
        </w:rPr>
      </w:pPr>
      <w:r w:rsidRPr="004A12FD">
        <w:rPr>
          <w:rFonts w:ascii="Times New Roman" w:hAnsi="Times New Roman"/>
          <w:color w:val="auto"/>
          <w:sz w:val="24"/>
          <w:szCs w:val="24"/>
        </w:rPr>
        <w:t>To repeat something is to do that thing again. Might not an eternal life, with no possible limits on one’s time, eventually become repetitive in a negative way?</w:t>
      </w:r>
      <w:r w:rsidRPr="004A12FD">
        <w:rPr>
          <w:rFonts w:ascii="Times New Roman" w:eastAsia="Times New Roman" w:hAnsi="Times New Roman" w:cs="Times New Roman"/>
          <w:color w:val="auto"/>
          <w:sz w:val="24"/>
          <w:szCs w:val="24"/>
          <w:vertAlign w:val="superscript"/>
        </w:rPr>
        <w:footnoteReference w:id="61"/>
      </w:r>
      <w:r w:rsidRPr="004A12FD">
        <w:rPr>
          <w:rFonts w:ascii="Times New Roman" w:hAnsi="Times New Roman"/>
          <w:color w:val="auto"/>
          <w:sz w:val="24"/>
          <w:szCs w:val="24"/>
        </w:rPr>
        <w:t xml:space="preserve"> Despite my lack of propensity for learning languages, suppose that given enough time I am able to become fluent in a language other than my mother tongue. But in a world in which I live forever, I have no time constraints. I have the time to learn more than just one additional language. Suppose I devote my time to language learning, intending to learn </w:t>
      </w:r>
      <w:proofErr w:type="gramStart"/>
      <w:r w:rsidRPr="004A12FD">
        <w:rPr>
          <w:rFonts w:ascii="Times New Roman" w:hAnsi="Times New Roman"/>
          <w:color w:val="auto"/>
          <w:sz w:val="24"/>
          <w:szCs w:val="24"/>
        </w:rPr>
        <w:t>all of</w:t>
      </w:r>
      <w:proofErr w:type="gramEnd"/>
      <w:r w:rsidRPr="004A12FD">
        <w:rPr>
          <w:rFonts w:ascii="Times New Roman" w:hAnsi="Times New Roman"/>
          <w:color w:val="auto"/>
          <w:sz w:val="24"/>
          <w:szCs w:val="24"/>
        </w:rPr>
        <w:t xml:space="preserve"> the (at least) five thousand living languages. Given plausible limits on human cognition I simply cannot retain all five thousand languages at once (nor could someone with a high propensity for languages). Imagine that I can only retain one hundred languages at a time. Once I reach one hundred, I </w:t>
      </w:r>
      <w:proofErr w:type="gramStart"/>
      <w:r w:rsidRPr="004A12FD">
        <w:rPr>
          <w:rFonts w:ascii="Times New Roman" w:hAnsi="Times New Roman"/>
          <w:color w:val="auto"/>
          <w:sz w:val="24"/>
          <w:szCs w:val="24"/>
        </w:rPr>
        <w:t>have to</w:t>
      </w:r>
      <w:proofErr w:type="gramEnd"/>
      <w:r w:rsidRPr="004A12FD">
        <w:rPr>
          <w:rFonts w:ascii="Times New Roman" w:hAnsi="Times New Roman"/>
          <w:color w:val="auto"/>
          <w:sz w:val="24"/>
          <w:szCs w:val="24"/>
        </w:rPr>
        <w:t xml:space="preserve"> jettison one language I already know in order to learn a new one. Let’s say this process happens subconsciously so I don’t have to consciously choose which language to give up. In some sense I could learn all five thousand languages, but not all at once. After enough time elapsed, I would begin relearning languages I </w:t>
      </w:r>
      <w:r w:rsidRPr="004A12FD">
        <w:rPr>
          <w:rFonts w:ascii="Times New Roman" w:hAnsi="Times New Roman"/>
          <w:color w:val="auto"/>
          <w:sz w:val="24"/>
          <w:szCs w:val="24"/>
        </w:rPr>
        <w:lastRenderedPageBreak/>
        <w:t xml:space="preserve">had forgotten. I wouldn’t realize I had learnt them before since I forgot them while taking other languages on board. I would thus start to </w:t>
      </w:r>
      <w:r w:rsidRPr="004A12FD">
        <w:rPr>
          <w:rFonts w:ascii="Times New Roman" w:hAnsi="Times New Roman"/>
          <w:i/>
          <w:iCs/>
          <w:color w:val="auto"/>
          <w:sz w:val="24"/>
          <w:szCs w:val="24"/>
        </w:rPr>
        <w:t xml:space="preserve">repeat </w:t>
      </w:r>
      <w:r w:rsidRPr="004A12FD">
        <w:rPr>
          <w:rFonts w:ascii="Times New Roman" w:hAnsi="Times New Roman"/>
          <w:color w:val="auto"/>
          <w:sz w:val="24"/>
          <w:szCs w:val="24"/>
        </w:rPr>
        <w:t xml:space="preserve">learning languages I had known earlier. My intuition is that participating in this type of repetition is a rather undesirable </w:t>
      </w:r>
      <w:proofErr w:type="gramStart"/>
      <w:r w:rsidRPr="004A12FD">
        <w:rPr>
          <w:rFonts w:ascii="Times New Roman" w:hAnsi="Times New Roman"/>
          <w:color w:val="auto"/>
          <w:sz w:val="24"/>
          <w:szCs w:val="24"/>
        </w:rPr>
        <w:t>state of affairs</w:t>
      </w:r>
      <w:proofErr w:type="gramEnd"/>
      <w:r w:rsidRPr="004A12FD">
        <w:rPr>
          <w:rFonts w:ascii="Times New Roman" w:hAnsi="Times New Roman"/>
          <w:color w:val="auto"/>
          <w:sz w:val="24"/>
          <w:szCs w:val="24"/>
        </w:rPr>
        <w:t>.</w:t>
      </w:r>
      <w:r w:rsidRPr="004A12FD">
        <w:rPr>
          <w:rFonts w:ascii="Times New Roman" w:eastAsia="Times New Roman" w:hAnsi="Times New Roman" w:cs="Times New Roman"/>
          <w:color w:val="auto"/>
          <w:sz w:val="24"/>
          <w:szCs w:val="24"/>
          <w:vertAlign w:val="superscript"/>
        </w:rPr>
        <w:footnoteReference w:id="62"/>
      </w:r>
      <w:r w:rsidRPr="004A12FD">
        <w:rPr>
          <w:rFonts w:ascii="Times New Roman" w:hAnsi="Times New Roman"/>
          <w:color w:val="auto"/>
          <w:sz w:val="24"/>
          <w:szCs w:val="24"/>
        </w:rPr>
        <w:t xml:space="preserve"> These ideas can be applied to other forms of inquiry and also to many other types of experiences we typically think are positive. There appears to be an upper limit to these goods such that they will start becoming negatively repetitive, and this may cause one’s life to lose meaning. So, immortality is bad because while it might not be boring, it will eventually become repetitive.</w:t>
      </w:r>
    </w:p>
    <w:p w14:paraId="36503136" w14:textId="5F022968" w:rsidR="00253D69" w:rsidRPr="004A12FD" w:rsidRDefault="00F86E35">
      <w:pPr>
        <w:pStyle w:val="NoSpacing"/>
        <w:spacing w:line="480" w:lineRule="auto"/>
        <w:ind w:right="4" w:firstLine="720"/>
        <w:jc w:val="both"/>
        <w:rPr>
          <w:rFonts w:ascii="Times New Roman" w:eastAsia="Times New Roman" w:hAnsi="Times New Roman" w:cs="Times New Roman"/>
          <w:color w:val="auto"/>
          <w:sz w:val="24"/>
          <w:szCs w:val="24"/>
        </w:rPr>
      </w:pPr>
      <w:r w:rsidRPr="004A12FD">
        <w:rPr>
          <w:rFonts w:ascii="Times New Roman" w:hAnsi="Times New Roman"/>
          <w:color w:val="auto"/>
          <w:sz w:val="24"/>
          <w:szCs w:val="24"/>
        </w:rPr>
        <w:t xml:space="preserve">One might respond that I have loaded the example by building into it the idea that I would not be able to retain all five thousand languages at once. But notice that we would have to be incredibly differently constituted creatures </w:t>
      </w:r>
      <w:proofErr w:type="gramStart"/>
      <w:r w:rsidRPr="004A12FD">
        <w:rPr>
          <w:rFonts w:ascii="Times New Roman" w:hAnsi="Times New Roman"/>
          <w:color w:val="auto"/>
          <w:sz w:val="24"/>
          <w:szCs w:val="24"/>
        </w:rPr>
        <w:t>in order to</w:t>
      </w:r>
      <w:proofErr w:type="gramEnd"/>
      <w:r w:rsidRPr="004A12FD">
        <w:rPr>
          <w:rFonts w:ascii="Times New Roman" w:hAnsi="Times New Roman"/>
          <w:color w:val="auto"/>
          <w:sz w:val="24"/>
          <w:szCs w:val="24"/>
        </w:rPr>
        <w:t xml:space="preserve"> be able to retain fluency in every single language on earth all at once. Remember that Benatar and Metz are assuming that naturalism is true. This means that the world in question is not one where we live eternally in heaven as disembodied spirits and have different abilities than we currently possess. Yet even if this were the case, there may well be an upper limit to the quantity and quality of goods that a human can possess. With enough time we might well reach that upper limit with respect to the quantity and quality of goods. While this is a worry about upper limits, not repetitiveness, it would still show that immortality is undesirable.</w:t>
      </w:r>
      <w:r w:rsidRPr="004A12FD">
        <w:rPr>
          <w:rFonts w:ascii="Times New Roman" w:eastAsia="Times New Roman" w:hAnsi="Times New Roman" w:cs="Times New Roman"/>
          <w:color w:val="auto"/>
          <w:sz w:val="24"/>
          <w:szCs w:val="24"/>
          <w:vertAlign w:val="superscript"/>
        </w:rPr>
        <w:footnoteReference w:id="63"/>
      </w:r>
      <w:r w:rsidRPr="004A12FD">
        <w:rPr>
          <w:rFonts w:ascii="Times New Roman" w:hAnsi="Times New Roman"/>
          <w:color w:val="auto"/>
          <w:sz w:val="24"/>
          <w:szCs w:val="24"/>
        </w:rPr>
        <w:t xml:space="preserve"> Metz’s objection to (3) fails. </w:t>
      </w:r>
    </w:p>
    <w:p w14:paraId="3D7CB10B" w14:textId="77777777" w:rsidR="00253D69" w:rsidRPr="004A12FD" w:rsidRDefault="00253D69">
      <w:pPr>
        <w:pStyle w:val="NoSpacing"/>
        <w:spacing w:line="480" w:lineRule="auto"/>
        <w:ind w:right="4"/>
        <w:jc w:val="both"/>
        <w:rPr>
          <w:rFonts w:ascii="Times New Roman" w:eastAsia="Times New Roman" w:hAnsi="Times New Roman" w:cs="Times New Roman"/>
          <w:color w:val="auto"/>
          <w:sz w:val="24"/>
          <w:szCs w:val="24"/>
        </w:rPr>
      </w:pPr>
    </w:p>
    <w:p w14:paraId="73A0D752" w14:textId="77777777" w:rsidR="00253D69" w:rsidRPr="004A12FD" w:rsidRDefault="00F86E35">
      <w:pPr>
        <w:pStyle w:val="NoSpacing"/>
        <w:spacing w:line="480" w:lineRule="auto"/>
        <w:ind w:right="4"/>
        <w:jc w:val="both"/>
        <w:rPr>
          <w:rFonts w:ascii="Times New Roman" w:eastAsia="Times New Roman" w:hAnsi="Times New Roman" w:cs="Times New Roman"/>
          <w:color w:val="auto"/>
          <w:sz w:val="24"/>
          <w:szCs w:val="24"/>
        </w:rPr>
      </w:pPr>
      <w:r w:rsidRPr="004A12FD">
        <w:rPr>
          <w:rFonts w:ascii="Times New Roman" w:hAnsi="Times New Roman"/>
          <w:color w:val="auto"/>
          <w:sz w:val="24"/>
          <w:szCs w:val="24"/>
        </w:rPr>
        <w:t>5.4 The Desirability of Life Extension</w:t>
      </w:r>
    </w:p>
    <w:p w14:paraId="7C716D4E" w14:textId="77777777" w:rsidR="00253D69" w:rsidRPr="004A12FD" w:rsidRDefault="00253D69">
      <w:pPr>
        <w:pStyle w:val="NoSpacing"/>
        <w:spacing w:line="480" w:lineRule="auto"/>
        <w:ind w:right="4"/>
        <w:jc w:val="both"/>
        <w:rPr>
          <w:rFonts w:ascii="Times New Roman" w:eastAsia="Times New Roman" w:hAnsi="Times New Roman" w:cs="Times New Roman"/>
          <w:color w:val="auto"/>
          <w:sz w:val="24"/>
          <w:szCs w:val="24"/>
        </w:rPr>
      </w:pPr>
    </w:p>
    <w:p w14:paraId="267B47BE" w14:textId="73DF6216" w:rsidR="00253D69" w:rsidRPr="004A12FD" w:rsidRDefault="00F86E35">
      <w:pPr>
        <w:pStyle w:val="NoSpacing"/>
        <w:spacing w:line="480" w:lineRule="auto"/>
        <w:ind w:right="4"/>
        <w:jc w:val="both"/>
        <w:rPr>
          <w:rFonts w:ascii="Times New Roman" w:eastAsia="Times New Roman" w:hAnsi="Times New Roman" w:cs="Times New Roman"/>
          <w:color w:val="auto"/>
          <w:sz w:val="24"/>
          <w:szCs w:val="24"/>
        </w:rPr>
      </w:pPr>
      <w:r w:rsidRPr="004A12FD">
        <w:rPr>
          <w:rFonts w:ascii="Times New Roman" w:hAnsi="Times New Roman"/>
          <w:color w:val="auto"/>
          <w:sz w:val="24"/>
          <w:szCs w:val="24"/>
        </w:rPr>
        <w:lastRenderedPageBreak/>
        <w:t>I’m doubtful that worries about either boredom or repetitiveness are successful in showing that living forever would negate or detract from meaning in life. But let’s set this aside and suppose for the sake of argument that immortality would not be good because of boredom and/or repetitiveness. This would mean it’s hardly regrettable that I will die one day.</w:t>
      </w:r>
      <w:r w:rsidRPr="004A12FD">
        <w:rPr>
          <w:rFonts w:ascii="Times New Roman" w:eastAsia="Times New Roman" w:hAnsi="Times New Roman" w:cs="Times New Roman"/>
          <w:color w:val="auto"/>
          <w:sz w:val="24"/>
          <w:szCs w:val="24"/>
          <w:vertAlign w:val="superscript"/>
        </w:rPr>
        <w:footnoteReference w:id="64"/>
      </w:r>
      <w:r w:rsidRPr="004A12FD">
        <w:rPr>
          <w:rFonts w:ascii="Times New Roman" w:hAnsi="Times New Roman"/>
          <w:color w:val="auto"/>
          <w:sz w:val="24"/>
          <w:szCs w:val="24"/>
        </w:rPr>
        <w:t xml:space="preserve"> If this is right, then Metz’s Modal Principle would not be defeated by my death counterexample. This is, however, too quick. Notice that there is a distinction between living forever and living for a significantly longer </w:t>
      </w:r>
      <w:proofErr w:type="gramStart"/>
      <w:r w:rsidRPr="004A12FD">
        <w:rPr>
          <w:rFonts w:ascii="Times New Roman" w:hAnsi="Times New Roman"/>
          <w:color w:val="auto"/>
          <w:sz w:val="24"/>
          <w:szCs w:val="24"/>
        </w:rPr>
        <w:t>period of time</w:t>
      </w:r>
      <w:proofErr w:type="gramEnd"/>
      <w:r w:rsidRPr="004A12FD">
        <w:rPr>
          <w:rFonts w:ascii="Times New Roman" w:hAnsi="Times New Roman"/>
          <w:color w:val="auto"/>
          <w:sz w:val="24"/>
          <w:szCs w:val="24"/>
        </w:rPr>
        <w:t xml:space="preserve">. Even supposing that immortality negates or detracts from meaning, it doesn’t follow that living </w:t>
      </w:r>
      <w:r w:rsidRPr="004A12FD">
        <w:rPr>
          <w:rFonts w:ascii="Times New Roman" w:hAnsi="Times New Roman"/>
          <w:i/>
          <w:iCs/>
          <w:color w:val="auto"/>
          <w:sz w:val="24"/>
          <w:szCs w:val="24"/>
        </w:rPr>
        <w:t xml:space="preserve">significantly longer </w:t>
      </w:r>
      <w:r w:rsidRPr="004A12FD">
        <w:rPr>
          <w:rFonts w:ascii="Times New Roman" w:hAnsi="Times New Roman"/>
          <w:color w:val="auto"/>
          <w:sz w:val="24"/>
          <w:szCs w:val="24"/>
        </w:rPr>
        <w:t xml:space="preserve">does the same. In fact, it seems to me that the boredom or repetitiveness objections only gain traction after one has lived for many thousands, if not millions or billions, of years. In what follows I explicate why I think this is the case. </w:t>
      </w:r>
    </w:p>
    <w:p w14:paraId="627C07FB" w14:textId="77777777" w:rsidR="00253D69" w:rsidRPr="004A12FD" w:rsidRDefault="00F86E35">
      <w:pPr>
        <w:pStyle w:val="NoSpacing"/>
        <w:spacing w:line="480" w:lineRule="auto"/>
        <w:ind w:right="4" w:firstLine="720"/>
        <w:jc w:val="both"/>
        <w:rPr>
          <w:rFonts w:ascii="Times New Roman" w:eastAsia="Times New Roman" w:hAnsi="Times New Roman" w:cs="Times New Roman"/>
          <w:color w:val="auto"/>
          <w:sz w:val="24"/>
          <w:szCs w:val="24"/>
        </w:rPr>
      </w:pPr>
      <w:r w:rsidRPr="004A12FD">
        <w:rPr>
          <w:rFonts w:ascii="Times New Roman" w:hAnsi="Times New Roman"/>
          <w:color w:val="auto"/>
          <w:sz w:val="24"/>
          <w:szCs w:val="24"/>
        </w:rPr>
        <w:t>Admittedly, there may well be nearby possible worlds where we can extend human life to, say, 150 years of age. So, according to Metz, I would be justified in regretting the fact that I will not live to be that old because the worlds in which I do live that long are nearby. However, even in a world where I could live to 150 years of age, I submit that I would still be justified in regretting the fact that I cannot live much longer. Surely the possible worlds where I can live for, say, 100 thousand years are incredibly distant. The terror and sadness at the inevitability of death might not be appropriate in the face of immortality, but such reactions are appropriate in the light of not living significantly longer.</w:t>
      </w:r>
    </w:p>
    <w:p w14:paraId="4B4B1EB8" w14:textId="751C211B" w:rsidR="00253D69" w:rsidRPr="004A12FD" w:rsidRDefault="00F86E35">
      <w:pPr>
        <w:pStyle w:val="NoSpacing"/>
        <w:spacing w:line="480" w:lineRule="auto"/>
        <w:ind w:right="4" w:firstLine="567"/>
        <w:jc w:val="both"/>
        <w:rPr>
          <w:rFonts w:ascii="Times New Roman" w:eastAsia="Times New Roman" w:hAnsi="Times New Roman" w:cs="Times New Roman"/>
          <w:color w:val="auto"/>
          <w:sz w:val="24"/>
          <w:szCs w:val="24"/>
        </w:rPr>
      </w:pPr>
      <w:r w:rsidRPr="004A12FD">
        <w:rPr>
          <w:rFonts w:ascii="Times New Roman" w:hAnsi="Times New Roman"/>
          <w:color w:val="auto"/>
          <w:sz w:val="24"/>
          <w:szCs w:val="24"/>
        </w:rPr>
        <w:t xml:space="preserve">Why think that the boredom or repetitiveness objections don’t kick in much sooner than the many thousands of years I suggest? Here I appeal to work on </w:t>
      </w:r>
      <w:r w:rsidRPr="004A12FD">
        <w:rPr>
          <w:rFonts w:ascii="Times New Roman" w:hAnsi="Times New Roman"/>
          <w:i/>
          <w:iCs/>
          <w:color w:val="auto"/>
          <w:sz w:val="24"/>
          <w:szCs w:val="24"/>
        </w:rPr>
        <w:t xml:space="preserve">deep time </w:t>
      </w:r>
      <w:r w:rsidRPr="004A12FD">
        <w:rPr>
          <w:rFonts w:ascii="Times New Roman" w:hAnsi="Times New Roman"/>
          <w:color w:val="auto"/>
          <w:sz w:val="24"/>
          <w:szCs w:val="24"/>
        </w:rPr>
        <w:t xml:space="preserve">by </w:t>
      </w:r>
      <w:proofErr w:type="spellStart"/>
      <w:r w:rsidRPr="004A12FD">
        <w:rPr>
          <w:rFonts w:ascii="Times New Roman" w:hAnsi="Times New Roman"/>
          <w:color w:val="auto"/>
          <w:sz w:val="24"/>
          <w:szCs w:val="24"/>
        </w:rPr>
        <w:t>J.L</w:t>
      </w:r>
      <w:proofErr w:type="spellEnd"/>
      <w:r w:rsidRPr="004A12FD">
        <w:rPr>
          <w:rFonts w:ascii="Times New Roman" w:hAnsi="Times New Roman"/>
          <w:color w:val="auto"/>
          <w:sz w:val="24"/>
          <w:szCs w:val="24"/>
        </w:rPr>
        <w:t xml:space="preserve">. Schellenberg to show that even if living forever is not something we should ultimately hope for, we are still right </w:t>
      </w:r>
      <w:r w:rsidRPr="004A12FD">
        <w:rPr>
          <w:rFonts w:ascii="Times New Roman" w:hAnsi="Times New Roman"/>
          <w:color w:val="auto"/>
          <w:sz w:val="24"/>
          <w:szCs w:val="24"/>
        </w:rPr>
        <w:lastRenderedPageBreak/>
        <w:t>to want to live for many thousands (if not millions) of years</w:t>
      </w:r>
      <w:r w:rsidR="000F496C">
        <w:rPr>
          <w:rFonts w:ascii="Times New Roman" w:hAnsi="Times New Roman"/>
          <w:color w:val="auto"/>
          <w:sz w:val="24"/>
          <w:szCs w:val="24"/>
        </w:rPr>
        <w:t>.</w:t>
      </w:r>
      <w:r w:rsidR="000F496C">
        <w:rPr>
          <w:rStyle w:val="FootnoteReference"/>
          <w:rFonts w:ascii="Times New Roman" w:hAnsi="Times New Roman"/>
          <w:color w:val="auto"/>
          <w:sz w:val="24"/>
          <w:szCs w:val="24"/>
        </w:rPr>
        <w:footnoteReference w:id="65"/>
      </w:r>
      <w:r w:rsidRPr="004A12FD">
        <w:rPr>
          <w:rFonts w:ascii="Times New Roman" w:hAnsi="Times New Roman"/>
          <w:color w:val="auto"/>
          <w:sz w:val="24"/>
          <w:szCs w:val="24"/>
        </w:rPr>
        <w:t xml:space="preserve"> Consider that inquiry is a plausible candidate for conferring (at least some) meaning on life. Schellenberg notes that with respect to an evolutionary timescale that the human species is incredibly </w:t>
      </w:r>
      <w:r w:rsidRPr="004A12FD">
        <w:rPr>
          <w:rFonts w:ascii="Times New Roman" w:hAnsi="Times New Roman"/>
          <w:i/>
          <w:iCs/>
          <w:color w:val="auto"/>
          <w:sz w:val="24"/>
          <w:szCs w:val="24"/>
        </w:rPr>
        <w:t>young</w:t>
      </w:r>
      <w:r w:rsidRPr="004A12FD">
        <w:rPr>
          <w:rFonts w:ascii="Times New Roman" w:hAnsi="Times New Roman"/>
          <w:color w:val="auto"/>
          <w:sz w:val="24"/>
          <w:szCs w:val="24"/>
        </w:rPr>
        <w:t>. Homo sapiens have only been around for approximately two hundred thousand years. Yet the planet is supposed to continue for another billion years before ending in heat death (i.e., this is what scientists say would happen naturally if humans were not destroying the planet on their own). Schellenberg writes that “[e]</w:t>
      </w:r>
      <w:proofErr w:type="spellStart"/>
      <w:r w:rsidRPr="004A12FD">
        <w:rPr>
          <w:rFonts w:ascii="Times New Roman" w:hAnsi="Times New Roman"/>
          <w:color w:val="auto"/>
          <w:sz w:val="24"/>
          <w:szCs w:val="24"/>
        </w:rPr>
        <w:t>volutionary</w:t>
      </w:r>
      <w:proofErr w:type="spellEnd"/>
      <w:r w:rsidRPr="004A12FD">
        <w:rPr>
          <w:rFonts w:ascii="Times New Roman" w:hAnsi="Times New Roman"/>
          <w:color w:val="auto"/>
          <w:sz w:val="24"/>
          <w:szCs w:val="24"/>
        </w:rPr>
        <w:t xml:space="preserve"> time is of an extent almost beyond fathoming – that’s why scientists call it ‘deep’… Stephen Jay Gould, put it this way: ‘an abstract, intellectual understanding of deep time comes easily enough – I know how many zeroes to place after the 10 when I mean billions. Getting it into the gut is another matter</w:t>
      </w:r>
      <w:r w:rsidR="00A11310">
        <w:rPr>
          <w:rFonts w:ascii="Times New Roman" w:hAnsi="Times New Roman"/>
          <w:color w:val="auto"/>
          <w:sz w:val="24"/>
          <w:szCs w:val="24"/>
        </w:rPr>
        <w:t>.</w:t>
      </w:r>
      <w:r w:rsidRPr="004A12FD">
        <w:rPr>
          <w:rFonts w:ascii="Times New Roman" w:hAnsi="Times New Roman"/>
          <w:color w:val="auto"/>
          <w:sz w:val="24"/>
          <w:szCs w:val="24"/>
        </w:rPr>
        <w:t>”</w:t>
      </w:r>
      <w:r w:rsidR="00A11310">
        <w:rPr>
          <w:rStyle w:val="FootnoteReference"/>
          <w:rFonts w:ascii="Times New Roman" w:hAnsi="Times New Roman"/>
          <w:color w:val="auto"/>
          <w:sz w:val="24"/>
          <w:szCs w:val="24"/>
        </w:rPr>
        <w:footnoteReference w:id="66"/>
      </w:r>
      <w:r w:rsidRPr="004A12FD">
        <w:rPr>
          <w:rFonts w:ascii="Times New Roman" w:hAnsi="Times New Roman"/>
          <w:color w:val="auto"/>
          <w:sz w:val="24"/>
          <w:szCs w:val="24"/>
        </w:rPr>
        <w:t xml:space="preserve"> Schellenberg is writing in the context of seeking to establish the claim that humans are </w:t>
      </w:r>
      <w:r w:rsidRPr="004A12FD">
        <w:rPr>
          <w:rFonts w:ascii="Times New Roman" w:hAnsi="Times New Roman"/>
          <w:i/>
          <w:iCs/>
          <w:color w:val="auto"/>
          <w:sz w:val="24"/>
          <w:szCs w:val="24"/>
        </w:rPr>
        <w:t>intellectually immature</w:t>
      </w:r>
      <w:r w:rsidRPr="004A12FD">
        <w:rPr>
          <w:rFonts w:ascii="Times New Roman" w:hAnsi="Times New Roman"/>
          <w:color w:val="auto"/>
          <w:sz w:val="24"/>
          <w:szCs w:val="24"/>
        </w:rPr>
        <w:t>, and hence immature in their thinking about religion. He claims that:</w:t>
      </w:r>
    </w:p>
    <w:p w14:paraId="1BE66052" w14:textId="198B8E25" w:rsidR="00253D69" w:rsidRPr="004A12FD" w:rsidRDefault="00F86E35">
      <w:pPr>
        <w:pStyle w:val="NoSpacing"/>
        <w:spacing w:line="480" w:lineRule="auto"/>
        <w:ind w:left="567" w:right="571"/>
        <w:jc w:val="both"/>
        <w:rPr>
          <w:rFonts w:ascii="Times New Roman" w:eastAsia="Times New Roman" w:hAnsi="Times New Roman" w:cs="Times New Roman"/>
          <w:color w:val="auto"/>
          <w:sz w:val="24"/>
          <w:szCs w:val="24"/>
        </w:rPr>
      </w:pPr>
      <w:r w:rsidRPr="004A12FD">
        <w:rPr>
          <w:rFonts w:ascii="Times New Roman" w:hAnsi="Times New Roman"/>
          <w:color w:val="auto"/>
          <w:sz w:val="24"/>
          <w:szCs w:val="24"/>
        </w:rPr>
        <w:t xml:space="preserve">[O]ne needs to think hard about the fact that the perhaps 200, 000-year history of H. sapiens is wedged between three and a half billion years of evolutionary development on one side – life’s past – and another billion on the other – life’s potential future […] A billion years is a period of time ridiculously longer than the 50, 000 years of thinking and feeling that, on a generous estimate, our species has put into religion so far. What developments in </w:t>
      </w:r>
      <w:proofErr w:type="gramStart"/>
      <w:r w:rsidRPr="004A12FD">
        <w:rPr>
          <w:rFonts w:ascii="Times New Roman" w:hAnsi="Times New Roman"/>
          <w:color w:val="auto"/>
          <w:sz w:val="24"/>
          <w:szCs w:val="24"/>
        </w:rPr>
        <w:t>religiously-relevant</w:t>
      </w:r>
      <w:proofErr w:type="gramEnd"/>
      <w:r w:rsidRPr="004A12FD">
        <w:rPr>
          <w:rFonts w:ascii="Times New Roman" w:hAnsi="Times New Roman"/>
          <w:color w:val="auto"/>
          <w:sz w:val="24"/>
          <w:szCs w:val="24"/>
        </w:rPr>
        <w:t xml:space="preserve"> thought and feeling might Earth see in so much a time?... Even if we restrict ourselves to the possible future of our own species, the numbers are staggering. H. sapiens, though manifesting its religious inclinations and </w:t>
      </w:r>
      <w:r w:rsidRPr="004A12FD">
        <w:rPr>
          <w:rFonts w:ascii="Times New Roman" w:hAnsi="Times New Roman"/>
          <w:color w:val="auto"/>
          <w:sz w:val="24"/>
          <w:szCs w:val="24"/>
        </w:rPr>
        <w:lastRenderedPageBreak/>
        <w:t>symbolic powers a bit earlier, has at most 6,000 years of organized and systematic religious inquiry to its credit</w:t>
      </w:r>
      <w:r w:rsidR="00A11310">
        <w:rPr>
          <w:rFonts w:ascii="Times New Roman" w:hAnsi="Times New Roman"/>
          <w:color w:val="auto"/>
          <w:sz w:val="24"/>
          <w:szCs w:val="24"/>
        </w:rPr>
        <w:t>.</w:t>
      </w:r>
      <w:r w:rsidR="00A11310">
        <w:rPr>
          <w:rStyle w:val="FootnoteReference"/>
          <w:rFonts w:ascii="Times New Roman" w:hAnsi="Times New Roman"/>
          <w:color w:val="auto"/>
          <w:sz w:val="24"/>
          <w:szCs w:val="24"/>
        </w:rPr>
        <w:footnoteReference w:id="67"/>
      </w:r>
    </w:p>
    <w:p w14:paraId="7009FDB5" w14:textId="6015DE33" w:rsidR="00253D69" w:rsidRPr="004A12FD" w:rsidRDefault="00F86E35">
      <w:pPr>
        <w:pStyle w:val="NoSpacing"/>
        <w:spacing w:line="480" w:lineRule="auto"/>
        <w:ind w:right="4" w:firstLine="567"/>
        <w:jc w:val="both"/>
        <w:rPr>
          <w:rFonts w:ascii="Times New Roman" w:eastAsia="Times New Roman" w:hAnsi="Times New Roman" w:cs="Times New Roman"/>
          <w:color w:val="auto"/>
          <w:sz w:val="24"/>
          <w:szCs w:val="24"/>
        </w:rPr>
      </w:pPr>
      <w:r w:rsidRPr="004A12FD">
        <w:rPr>
          <w:rFonts w:ascii="Times New Roman" w:hAnsi="Times New Roman"/>
          <w:color w:val="auto"/>
          <w:sz w:val="24"/>
          <w:szCs w:val="24"/>
        </w:rPr>
        <w:t>Notice, however, that Schellenberg’s point can be applied to all other areas of inquiry. Indeed, religion is probably one of the subjects that have been studied (in any kind of systematic way) by humanity for the longest. Thus, what Schellenberg says about religion necessarily applies to all other potential areas of inquiry.</w:t>
      </w:r>
      <w:r w:rsidRPr="004A12FD">
        <w:rPr>
          <w:rFonts w:ascii="Times New Roman" w:eastAsia="Times New Roman" w:hAnsi="Times New Roman" w:cs="Times New Roman"/>
          <w:color w:val="auto"/>
          <w:sz w:val="24"/>
          <w:szCs w:val="24"/>
          <w:vertAlign w:val="superscript"/>
        </w:rPr>
        <w:footnoteReference w:id="68"/>
      </w:r>
      <w:r w:rsidRPr="004A12FD">
        <w:rPr>
          <w:rFonts w:ascii="Times New Roman" w:hAnsi="Times New Roman"/>
          <w:color w:val="auto"/>
          <w:sz w:val="24"/>
          <w:szCs w:val="24"/>
        </w:rPr>
        <w:t xml:space="preserve"> While Schellenberg is writing about our intellectual immaturity, notice what this tells us about the boredom and repetitiveness objections to immortality. </w:t>
      </w:r>
      <w:proofErr w:type="gramStart"/>
      <w:r w:rsidRPr="004A12FD">
        <w:rPr>
          <w:rFonts w:ascii="Times New Roman" w:hAnsi="Times New Roman"/>
          <w:color w:val="auto"/>
          <w:sz w:val="24"/>
          <w:szCs w:val="24"/>
        </w:rPr>
        <w:t>In light of</w:t>
      </w:r>
      <w:proofErr w:type="gramEnd"/>
      <w:r w:rsidRPr="004A12FD">
        <w:rPr>
          <w:rFonts w:ascii="Times New Roman" w:hAnsi="Times New Roman"/>
          <w:color w:val="auto"/>
          <w:sz w:val="24"/>
          <w:szCs w:val="24"/>
        </w:rPr>
        <w:t xml:space="preserve"> an evolutionary timescale, it will take an </w:t>
      </w:r>
      <w:r w:rsidRPr="004A12FD">
        <w:rPr>
          <w:rFonts w:ascii="Times New Roman" w:hAnsi="Times New Roman"/>
          <w:i/>
          <w:iCs/>
          <w:color w:val="auto"/>
          <w:sz w:val="24"/>
          <w:szCs w:val="24"/>
        </w:rPr>
        <w:t xml:space="preserve">incredibly long time </w:t>
      </w:r>
      <w:r w:rsidRPr="004A12FD">
        <w:rPr>
          <w:rFonts w:ascii="Times New Roman" w:hAnsi="Times New Roman"/>
          <w:color w:val="auto"/>
          <w:sz w:val="24"/>
          <w:szCs w:val="24"/>
        </w:rPr>
        <w:t xml:space="preserve">before inquiry (into any subject) becomes so boring or repetitive that it begins to detract from meaning in life. Given our intellectual immaturity, we aren’t in a good epistemic position to fathom the kind of philosophical, moral, religious, and scientific advancements that could be made one thousand years from now, let alone ten thousand, one hundred thousand, or millions of years from now. There’s much more reason to think that participating in </w:t>
      </w:r>
      <w:proofErr w:type="gramStart"/>
      <w:r w:rsidRPr="004A12FD">
        <w:rPr>
          <w:rFonts w:ascii="Times New Roman" w:hAnsi="Times New Roman"/>
          <w:color w:val="auto"/>
          <w:sz w:val="24"/>
          <w:szCs w:val="24"/>
        </w:rPr>
        <w:t>the such</w:t>
      </w:r>
      <w:proofErr w:type="gramEnd"/>
      <w:r w:rsidRPr="004A12FD">
        <w:rPr>
          <w:rFonts w:ascii="Times New Roman" w:hAnsi="Times New Roman"/>
          <w:color w:val="auto"/>
          <w:sz w:val="24"/>
          <w:szCs w:val="24"/>
        </w:rPr>
        <w:t xml:space="preserve"> inquiry will be rewarding than to believe it would become boring or repetitive anytime soon. Indeed, in my own young research career, I can already envision a meaningful research </w:t>
      </w:r>
      <w:proofErr w:type="spellStart"/>
      <w:r w:rsidRPr="004A12FD">
        <w:rPr>
          <w:rFonts w:ascii="Times New Roman" w:hAnsi="Times New Roman"/>
          <w:color w:val="auto"/>
          <w:sz w:val="24"/>
          <w:szCs w:val="24"/>
        </w:rPr>
        <w:t>program</w:t>
      </w:r>
      <w:r w:rsidR="004F3D55" w:rsidRPr="004A12FD">
        <w:rPr>
          <w:rFonts w:ascii="Times New Roman" w:hAnsi="Times New Roman"/>
          <w:color w:val="auto"/>
          <w:sz w:val="24"/>
          <w:szCs w:val="24"/>
        </w:rPr>
        <w:t>me</w:t>
      </w:r>
      <w:proofErr w:type="spellEnd"/>
      <w:r w:rsidRPr="004A12FD">
        <w:rPr>
          <w:rFonts w:ascii="Times New Roman" w:hAnsi="Times New Roman"/>
          <w:color w:val="auto"/>
          <w:sz w:val="24"/>
          <w:szCs w:val="24"/>
        </w:rPr>
        <w:t xml:space="preserve"> that would extend well beyond my natural lifespan. </w:t>
      </w:r>
    </w:p>
    <w:p w14:paraId="4A56F360" w14:textId="2DACE490" w:rsidR="00253D69" w:rsidRPr="004A12FD" w:rsidRDefault="00F86E35">
      <w:pPr>
        <w:pStyle w:val="NoSpacing"/>
        <w:spacing w:line="480" w:lineRule="auto"/>
        <w:ind w:firstLine="567"/>
        <w:jc w:val="both"/>
        <w:rPr>
          <w:rFonts w:ascii="Times New Roman" w:eastAsia="Times New Roman" w:hAnsi="Times New Roman" w:cs="Times New Roman"/>
          <w:color w:val="auto"/>
          <w:sz w:val="24"/>
          <w:szCs w:val="24"/>
        </w:rPr>
      </w:pPr>
      <w:r w:rsidRPr="004A12FD">
        <w:rPr>
          <w:rFonts w:ascii="Times New Roman" w:hAnsi="Times New Roman"/>
          <w:color w:val="auto"/>
          <w:sz w:val="24"/>
          <w:szCs w:val="24"/>
        </w:rPr>
        <w:t xml:space="preserve">In the context of the inquiry, a good is often claimed to bestow meaning on lives, boredom or repetitiveness only become a worry (if they really are one) after an incredibly long period of time. </w:t>
      </w:r>
      <w:proofErr w:type="gramStart"/>
      <w:r w:rsidRPr="004A12FD">
        <w:rPr>
          <w:rFonts w:ascii="Times New Roman" w:hAnsi="Times New Roman"/>
          <w:color w:val="auto"/>
          <w:sz w:val="24"/>
          <w:szCs w:val="24"/>
        </w:rPr>
        <w:t>In light of</w:t>
      </w:r>
      <w:proofErr w:type="gramEnd"/>
      <w:r w:rsidRPr="004A12FD">
        <w:rPr>
          <w:rFonts w:ascii="Times New Roman" w:hAnsi="Times New Roman"/>
          <w:color w:val="auto"/>
          <w:sz w:val="24"/>
          <w:szCs w:val="24"/>
        </w:rPr>
        <w:t xml:space="preserve"> this, I conclude that even if I should not regret the fact that I will not live forever, I am perfectly reasonable to regret that I will not live significantly longer than the 80 years or so that I will get (if I am lucky enough to live that long in relatively good health). The possible worlds in which I live significantly longer (i.e., many thousands or millions of years) are quite distant </w:t>
      </w:r>
      <w:r w:rsidRPr="004A12FD">
        <w:rPr>
          <w:rFonts w:ascii="Times New Roman" w:hAnsi="Times New Roman"/>
          <w:color w:val="auto"/>
          <w:sz w:val="24"/>
          <w:szCs w:val="24"/>
        </w:rPr>
        <w:lastRenderedPageBreak/>
        <w:t>from our own world. This is enough to demonstrate that Metz’s Modal Principle is false. Death might not be a reason not to procreate, but the fact that our lives in the actual world are incredibly short on an evolutionary timescale is indeed great harm and something we are all quite reasonable to regret. Since Metz’s Modal Principle is false, his objections to (3) still fail. Benatar’s conclusions about cosmic meaning and anti-natalism remain unscathed.</w:t>
      </w:r>
      <w:r w:rsidRPr="004A12FD">
        <w:rPr>
          <w:rFonts w:ascii="Times New Roman" w:eastAsia="Times New Roman" w:hAnsi="Times New Roman" w:cs="Times New Roman"/>
          <w:color w:val="auto"/>
          <w:sz w:val="24"/>
          <w:szCs w:val="24"/>
          <w:vertAlign w:val="superscript"/>
        </w:rPr>
        <w:footnoteReference w:id="69"/>
      </w:r>
    </w:p>
    <w:p w14:paraId="04C39600" w14:textId="77777777" w:rsidR="00253D69" w:rsidRPr="004A12FD" w:rsidRDefault="00253D69">
      <w:pPr>
        <w:pStyle w:val="NoSpacing"/>
        <w:spacing w:line="480" w:lineRule="auto"/>
        <w:ind w:firstLine="567"/>
        <w:jc w:val="both"/>
        <w:rPr>
          <w:rFonts w:ascii="Times New Roman" w:eastAsia="Times New Roman" w:hAnsi="Times New Roman" w:cs="Times New Roman"/>
          <w:color w:val="auto"/>
          <w:sz w:val="24"/>
          <w:szCs w:val="24"/>
        </w:rPr>
      </w:pPr>
    </w:p>
    <w:p w14:paraId="5E5E3598" w14:textId="77777777" w:rsidR="00253D69" w:rsidRPr="004A12FD" w:rsidRDefault="00F86E35">
      <w:pPr>
        <w:pStyle w:val="NoSpacing"/>
        <w:spacing w:line="480" w:lineRule="auto"/>
        <w:jc w:val="both"/>
        <w:rPr>
          <w:rFonts w:ascii="Times New Roman" w:eastAsia="Times New Roman" w:hAnsi="Times New Roman" w:cs="Times New Roman"/>
          <w:color w:val="auto"/>
          <w:sz w:val="24"/>
          <w:szCs w:val="24"/>
        </w:rPr>
      </w:pPr>
      <w:r w:rsidRPr="004A12FD">
        <w:rPr>
          <w:rFonts w:ascii="Times New Roman" w:hAnsi="Times New Roman"/>
          <w:color w:val="auto"/>
          <w:sz w:val="24"/>
          <w:szCs w:val="24"/>
        </w:rPr>
        <w:t>6. Conclusion</w:t>
      </w:r>
    </w:p>
    <w:p w14:paraId="5F3AFFE1" w14:textId="77777777" w:rsidR="00253D69" w:rsidRPr="004A12FD" w:rsidRDefault="00253D69">
      <w:pPr>
        <w:pStyle w:val="NoSpacing"/>
        <w:spacing w:line="480" w:lineRule="auto"/>
        <w:jc w:val="both"/>
        <w:rPr>
          <w:rFonts w:ascii="Times New Roman" w:eastAsia="Times New Roman" w:hAnsi="Times New Roman" w:cs="Times New Roman"/>
          <w:color w:val="auto"/>
          <w:sz w:val="24"/>
          <w:szCs w:val="24"/>
        </w:rPr>
      </w:pPr>
    </w:p>
    <w:p w14:paraId="757737A5" w14:textId="77777777" w:rsidR="00253D69" w:rsidRPr="004A12FD" w:rsidRDefault="00F86E35">
      <w:pPr>
        <w:pStyle w:val="NoSpacing"/>
        <w:spacing w:line="480" w:lineRule="auto"/>
        <w:jc w:val="both"/>
        <w:rPr>
          <w:rFonts w:ascii="Times New Roman" w:eastAsia="Times New Roman" w:hAnsi="Times New Roman" w:cs="Times New Roman"/>
          <w:color w:val="auto"/>
          <w:sz w:val="24"/>
          <w:szCs w:val="24"/>
        </w:rPr>
      </w:pPr>
      <w:r w:rsidRPr="004A12FD">
        <w:rPr>
          <w:rFonts w:ascii="Times New Roman" w:hAnsi="Times New Roman"/>
          <w:color w:val="auto"/>
          <w:sz w:val="24"/>
          <w:szCs w:val="24"/>
        </w:rPr>
        <w:t xml:space="preserve">According to Benatar to have cosmic meaning is to be able to transcend the space and time of our own short-lived existences on planet earth. God might provide such cosmic meaning, but Benatar denies that God exists. We also can’t interact with an alien species (even if they exist) </w:t>
      </w:r>
      <w:proofErr w:type="gramStart"/>
      <w:r w:rsidRPr="004A12FD">
        <w:rPr>
          <w:rFonts w:ascii="Times New Roman" w:hAnsi="Times New Roman"/>
          <w:color w:val="auto"/>
          <w:sz w:val="24"/>
          <w:szCs w:val="24"/>
        </w:rPr>
        <w:t>in order to</w:t>
      </w:r>
      <w:proofErr w:type="gramEnd"/>
      <w:r w:rsidRPr="004A12FD">
        <w:rPr>
          <w:rFonts w:ascii="Times New Roman" w:hAnsi="Times New Roman"/>
          <w:color w:val="auto"/>
          <w:sz w:val="24"/>
          <w:szCs w:val="24"/>
        </w:rPr>
        <w:t xml:space="preserve"> gain such meaning. The fact that we cannot have cosmic meaning is a reason in favour of anti-natalism. Instead of claiming that humans can indeed have this kind of cosmic meaning, Metz has objected that it’s </w:t>
      </w:r>
      <w:proofErr w:type="gramStart"/>
      <w:r w:rsidRPr="004A12FD">
        <w:rPr>
          <w:rFonts w:ascii="Times New Roman" w:hAnsi="Times New Roman"/>
          <w:color w:val="auto"/>
          <w:sz w:val="24"/>
          <w:szCs w:val="24"/>
        </w:rPr>
        <w:t>actually not</w:t>
      </w:r>
      <w:proofErr w:type="gramEnd"/>
      <w:r w:rsidRPr="004A12FD">
        <w:rPr>
          <w:rFonts w:ascii="Times New Roman" w:hAnsi="Times New Roman"/>
          <w:color w:val="auto"/>
          <w:sz w:val="24"/>
          <w:szCs w:val="24"/>
        </w:rPr>
        <w:t xml:space="preserve"> that significant. Positive interactions with aliens are no more valuable than those we have with humans. I responded that the fact that we spend </w:t>
      </w:r>
      <w:r w:rsidRPr="004A12FD">
        <w:rPr>
          <w:rFonts w:ascii="Times New Roman" w:hAnsi="Times New Roman"/>
          <w:i/>
          <w:iCs/>
          <w:color w:val="auto"/>
          <w:sz w:val="24"/>
          <w:szCs w:val="24"/>
        </w:rPr>
        <w:t xml:space="preserve">any </w:t>
      </w:r>
      <w:r w:rsidRPr="004A12FD">
        <w:rPr>
          <w:rFonts w:ascii="Times New Roman" w:hAnsi="Times New Roman"/>
          <w:color w:val="auto"/>
          <w:sz w:val="24"/>
          <w:szCs w:val="24"/>
        </w:rPr>
        <w:t xml:space="preserve">money on space exploration at all, in addition to the idea that meeting aliens may well be more like encountering the divine, supports the contrary. More importantly, since we aren’t in a good epistemic position to know the value of meeting aliens, neither Metz nor I can appeal to them in this discussion. </w:t>
      </w:r>
    </w:p>
    <w:p w14:paraId="577F3B18" w14:textId="2A507C1A" w:rsidR="00E22CC1" w:rsidRPr="002C00E3" w:rsidRDefault="00F86E35" w:rsidP="002C00E3">
      <w:pPr>
        <w:pStyle w:val="NoSpacing"/>
        <w:spacing w:line="480" w:lineRule="auto"/>
        <w:ind w:firstLine="720"/>
        <w:jc w:val="both"/>
        <w:rPr>
          <w:rFonts w:ascii="Times New Roman" w:eastAsia="Times New Roman" w:hAnsi="Times New Roman" w:cs="Times New Roman"/>
          <w:color w:val="auto"/>
          <w:sz w:val="24"/>
          <w:szCs w:val="24"/>
        </w:rPr>
      </w:pPr>
      <w:r w:rsidRPr="004A12FD">
        <w:rPr>
          <w:rFonts w:ascii="Times New Roman" w:hAnsi="Times New Roman"/>
          <w:color w:val="auto"/>
          <w:sz w:val="24"/>
          <w:szCs w:val="24"/>
        </w:rPr>
        <w:t xml:space="preserve">Metz’s Modal </w:t>
      </w:r>
      <w:proofErr w:type="gramStart"/>
      <w:r w:rsidRPr="004A12FD">
        <w:rPr>
          <w:rFonts w:ascii="Times New Roman" w:hAnsi="Times New Roman"/>
          <w:color w:val="auto"/>
          <w:sz w:val="24"/>
          <w:szCs w:val="24"/>
        </w:rPr>
        <w:t>Principle</w:t>
      </w:r>
      <w:proofErr w:type="gramEnd"/>
      <w:r w:rsidRPr="004A12FD">
        <w:rPr>
          <w:rFonts w:ascii="Times New Roman" w:hAnsi="Times New Roman"/>
          <w:color w:val="auto"/>
          <w:sz w:val="24"/>
          <w:szCs w:val="24"/>
        </w:rPr>
        <w:t xml:space="preserve"> casts doubt on the idea that we should exhibit negative emotions toward our lack of cosmic meaning since such meaning only exists in incredibly distant possible worlds. I objected to this principle on the grounds that while the worlds in which I live forever are incredibly distant from the actual world, I am right to regret the inevitable fact of my death. Even </w:t>
      </w:r>
      <w:r w:rsidRPr="004A12FD">
        <w:rPr>
          <w:rFonts w:ascii="Times New Roman" w:hAnsi="Times New Roman"/>
          <w:color w:val="auto"/>
          <w:sz w:val="24"/>
          <w:szCs w:val="24"/>
        </w:rPr>
        <w:lastRenderedPageBreak/>
        <w:t>if the boredom or repetitiveness objections to immortality succeed, they still fail to show that significant life extension would not be good. Given that the human species is incredibly young in evolutionary terms, I could live many thousands if not millions of years before boredom or repetitiveness began to detract from the meaning found in inquiry. However, the worlds in which significant life extension is possible are incredibly distant from the actual world so Metz’s Modal Principle remains false. Benatar’s Argument for Anti-Natalism from Our Lack of Cosmic Meaning might be unsound, but not for the reasons suggested by Metz.</w:t>
      </w:r>
      <w:r w:rsidRPr="004A12FD">
        <w:rPr>
          <w:rFonts w:ascii="Times New Roman" w:eastAsia="Times New Roman" w:hAnsi="Times New Roman" w:cs="Times New Roman"/>
          <w:color w:val="auto"/>
          <w:sz w:val="24"/>
          <w:szCs w:val="24"/>
          <w:vertAlign w:val="superscript"/>
        </w:rPr>
        <w:footnoteReference w:id="70"/>
      </w:r>
    </w:p>
    <w:sectPr w:rsidR="00E22CC1" w:rsidRPr="002C00E3">
      <w:headerReference w:type="default" r:id="rId6"/>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EBA83" w14:textId="77777777" w:rsidR="0034184E" w:rsidRDefault="0034184E">
      <w:r>
        <w:separator/>
      </w:r>
    </w:p>
  </w:endnote>
  <w:endnote w:type="continuationSeparator" w:id="0">
    <w:p w14:paraId="270C61BD" w14:textId="77777777" w:rsidR="0034184E" w:rsidRDefault="00341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7C4B9" w14:textId="77777777" w:rsidR="0034184E" w:rsidRDefault="0034184E">
      <w:r>
        <w:separator/>
      </w:r>
    </w:p>
  </w:footnote>
  <w:footnote w:type="continuationSeparator" w:id="0">
    <w:p w14:paraId="4BE38ECB" w14:textId="77777777" w:rsidR="0034184E" w:rsidRDefault="0034184E">
      <w:r>
        <w:continuationSeparator/>
      </w:r>
    </w:p>
  </w:footnote>
  <w:footnote w:type="continuationNotice" w:id="1">
    <w:p w14:paraId="6FA503A0" w14:textId="77777777" w:rsidR="0034184E" w:rsidRDefault="0034184E"/>
  </w:footnote>
  <w:footnote w:id="2">
    <w:p w14:paraId="48AC728C" w14:textId="45A486FE" w:rsidR="0050526E" w:rsidRPr="00ED6ED5" w:rsidRDefault="0050526E" w:rsidP="00EF287B">
      <w:pPr>
        <w:pStyle w:val="Body"/>
        <w:contextualSpacing/>
        <w:jc w:val="both"/>
        <w:rPr>
          <w:rFonts w:cs="Times New Roman"/>
          <w:color w:val="auto"/>
          <w:sz w:val="20"/>
          <w:szCs w:val="20"/>
          <w:u w:color="FF0000"/>
        </w:rPr>
      </w:pPr>
      <w:r w:rsidRPr="00ED6ED5">
        <w:rPr>
          <w:rStyle w:val="FootnoteReference"/>
          <w:rFonts w:cs="Times New Roman"/>
          <w:sz w:val="20"/>
          <w:szCs w:val="20"/>
        </w:rPr>
        <w:footnoteRef/>
      </w:r>
      <w:r w:rsidRPr="00ED6ED5">
        <w:rPr>
          <w:rFonts w:cs="Times New Roman"/>
          <w:sz w:val="20"/>
          <w:szCs w:val="20"/>
        </w:rPr>
        <w:t xml:space="preserve"> </w:t>
      </w:r>
      <w:r w:rsidRPr="00ED6ED5">
        <w:rPr>
          <w:rFonts w:cs="Times New Roman"/>
          <w:sz w:val="20"/>
          <w:szCs w:val="20"/>
          <w:lang w:val="en-CA"/>
        </w:rPr>
        <w:t xml:space="preserve">See </w:t>
      </w:r>
      <w:r w:rsidR="00B212A1" w:rsidRPr="00ED6ED5">
        <w:rPr>
          <w:rFonts w:cs="Times New Roman"/>
          <w:sz w:val="20"/>
          <w:szCs w:val="20"/>
          <w:lang w:val="en-CA"/>
        </w:rPr>
        <w:t xml:space="preserve">Christopher </w:t>
      </w:r>
      <w:proofErr w:type="spellStart"/>
      <w:r w:rsidR="00596506" w:rsidRPr="00ED6ED5">
        <w:rPr>
          <w:rFonts w:cs="Times New Roman"/>
          <w:color w:val="auto"/>
          <w:sz w:val="20"/>
          <w:szCs w:val="20"/>
          <w:u w:color="FF0000"/>
          <w:shd w:val="clear" w:color="auto" w:fill="FFFFFF"/>
        </w:rPr>
        <w:t>Belsha</w:t>
      </w:r>
      <w:r w:rsidR="00DE45BA" w:rsidRPr="00ED6ED5">
        <w:rPr>
          <w:rFonts w:cs="Times New Roman"/>
          <w:color w:val="auto"/>
          <w:sz w:val="20"/>
          <w:szCs w:val="20"/>
          <w:u w:color="FF0000"/>
          <w:shd w:val="clear" w:color="auto" w:fill="FFFFFF"/>
        </w:rPr>
        <w:t>w</w:t>
      </w:r>
      <w:proofErr w:type="spellEnd"/>
      <w:r w:rsidR="00DD5BA5" w:rsidRPr="00ED6ED5">
        <w:rPr>
          <w:rFonts w:cs="Times New Roman"/>
          <w:color w:val="auto"/>
          <w:sz w:val="20"/>
          <w:szCs w:val="20"/>
          <w:u w:color="FF0000"/>
          <w:shd w:val="clear" w:color="auto" w:fill="FFFFFF"/>
        </w:rPr>
        <w:t>,</w:t>
      </w:r>
      <w:r w:rsidR="00DE45BA" w:rsidRPr="00ED6ED5">
        <w:rPr>
          <w:rFonts w:cs="Times New Roman"/>
          <w:color w:val="auto"/>
          <w:sz w:val="20"/>
          <w:szCs w:val="20"/>
          <w:u w:color="FF0000"/>
          <w:shd w:val="clear" w:color="auto" w:fill="FFFFFF"/>
        </w:rPr>
        <w:t xml:space="preserve"> “A</w:t>
      </w:r>
      <w:r w:rsidR="00596506" w:rsidRPr="00ED6ED5">
        <w:rPr>
          <w:rFonts w:cs="Times New Roman"/>
          <w:color w:val="auto"/>
          <w:sz w:val="20"/>
          <w:szCs w:val="20"/>
          <w:u w:color="FF0000"/>
          <w:shd w:val="clear" w:color="auto" w:fill="FFFFFF"/>
        </w:rPr>
        <w:t xml:space="preserve"> New Argument for Anti-Natalism</w:t>
      </w:r>
      <w:r w:rsidR="006F050D" w:rsidRPr="00ED6ED5">
        <w:rPr>
          <w:rFonts w:cs="Times New Roman"/>
          <w:color w:val="auto"/>
          <w:sz w:val="20"/>
          <w:szCs w:val="20"/>
          <w:u w:color="FF0000"/>
          <w:shd w:val="clear" w:color="auto" w:fill="FFFFFF"/>
        </w:rPr>
        <w:t>,</w:t>
      </w:r>
      <w:r w:rsidR="00596506" w:rsidRPr="00ED6ED5">
        <w:rPr>
          <w:rFonts w:cs="Times New Roman"/>
          <w:color w:val="auto"/>
          <w:sz w:val="20"/>
          <w:szCs w:val="20"/>
          <w:u w:color="FF0000"/>
          <w:shd w:val="clear" w:color="auto" w:fill="FFFFFF"/>
        </w:rPr>
        <w:t xml:space="preserve">” </w:t>
      </w:r>
      <w:r w:rsidR="00596506" w:rsidRPr="00ED6ED5">
        <w:rPr>
          <w:rFonts w:cs="Times New Roman"/>
          <w:i/>
          <w:iCs/>
          <w:color w:val="auto"/>
          <w:sz w:val="20"/>
          <w:szCs w:val="20"/>
          <w:u w:color="FF0000"/>
          <w:shd w:val="clear" w:color="auto" w:fill="FFFFFF"/>
          <w:lang w:val="fr-FR"/>
        </w:rPr>
        <w:t xml:space="preserve">South </w:t>
      </w:r>
      <w:proofErr w:type="spellStart"/>
      <w:r w:rsidR="004F3A9C" w:rsidRPr="00ED6ED5">
        <w:rPr>
          <w:rFonts w:cs="Times New Roman"/>
          <w:i/>
          <w:iCs/>
          <w:color w:val="auto"/>
          <w:sz w:val="20"/>
          <w:szCs w:val="20"/>
          <w:u w:color="FF0000"/>
          <w:shd w:val="clear" w:color="auto" w:fill="FFFFFF"/>
          <w:lang w:val="fr-FR"/>
        </w:rPr>
        <w:t>African</w:t>
      </w:r>
      <w:proofErr w:type="spellEnd"/>
      <w:r w:rsidR="004F3A9C" w:rsidRPr="00ED6ED5">
        <w:rPr>
          <w:rFonts w:cs="Times New Roman"/>
          <w:i/>
          <w:iCs/>
          <w:color w:val="auto"/>
          <w:sz w:val="20"/>
          <w:szCs w:val="20"/>
          <w:u w:color="FF0000"/>
          <w:shd w:val="clear" w:color="auto" w:fill="FFFFFF"/>
          <w:lang w:val="fr-FR"/>
        </w:rPr>
        <w:t xml:space="preserve"> </w:t>
      </w:r>
      <w:r w:rsidR="00596506" w:rsidRPr="00ED6ED5">
        <w:rPr>
          <w:rFonts w:cs="Times New Roman"/>
          <w:i/>
          <w:iCs/>
          <w:color w:val="auto"/>
          <w:sz w:val="20"/>
          <w:szCs w:val="20"/>
          <w:u w:color="FF0000"/>
          <w:shd w:val="clear" w:color="auto" w:fill="FFFFFF"/>
          <w:lang w:val="fr-FR"/>
        </w:rPr>
        <w:t>Journal of</w:t>
      </w:r>
      <w:r w:rsidR="005E6301" w:rsidRPr="00ED6ED5">
        <w:rPr>
          <w:rFonts w:cs="Times New Roman"/>
          <w:i/>
          <w:iCs/>
          <w:color w:val="auto"/>
          <w:sz w:val="20"/>
          <w:szCs w:val="20"/>
          <w:u w:color="FF0000"/>
          <w:shd w:val="clear" w:color="auto" w:fill="FFFFFF"/>
          <w:lang w:val="fr-FR"/>
        </w:rPr>
        <w:t xml:space="preserve"> </w:t>
      </w:r>
      <w:proofErr w:type="spellStart"/>
      <w:r w:rsidR="00596506" w:rsidRPr="00ED6ED5">
        <w:rPr>
          <w:rFonts w:cs="Times New Roman"/>
          <w:i/>
          <w:iCs/>
          <w:color w:val="auto"/>
          <w:sz w:val="20"/>
          <w:szCs w:val="20"/>
          <w:u w:color="FF0000"/>
          <w:shd w:val="clear" w:color="auto" w:fill="FFFFFF"/>
          <w:lang w:val="fr-FR"/>
        </w:rPr>
        <w:t>Philosophy</w:t>
      </w:r>
      <w:proofErr w:type="spellEnd"/>
      <w:r w:rsidR="006F050D" w:rsidRPr="00ED6ED5">
        <w:rPr>
          <w:rFonts w:cs="Times New Roman"/>
          <w:color w:val="auto"/>
          <w:sz w:val="20"/>
          <w:szCs w:val="20"/>
          <w:u w:color="FF0000"/>
          <w:shd w:val="clear" w:color="auto" w:fill="FFFFFF"/>
          <w:lang w:val="fr-FR"/>
        </w:rPr>
        <w:t>, Vol.</w:t>
      </w:r>
      <w:r w:rsidR="00596506" w:rsidRPr="00ED6ED5">
        <w:rPr>
          <w:rFonts w:cs="Times New Roman"/>
          <w:color w:val="auto"/>
          <w:sz w:val="20"/>
          <w:szCs w:val="20"/>
          <w:u w:color="FF0000"/>
          <w:shd w:val="clear" w:color="auto" w:fill="FFFFFF"/>
        </w:rPr>
        <w:t xml:space="preserve"> 31</w:t>
      </w:r>
      <w:r w:rsidR="006F050D" w:rsidRPr="00ED6ED5">
        <w:rPr>
          <w:rFonts w:cs="Times New Roman"/>
          <w:color w:val="auto"/>
          <w:sz w:val="20"/>
          <w:szCs w:val="20"/>
          <w:u w:color="FF0000"/>
          <w:shd w:val="clear" w:color="auto" w:fill="FFFFFF"/>
        </w:rPr>
        <w:t xml:space="preserve">, No. </w:t>
      </w:r>
      <w:r w:rsidR="00596506" w:rsidRPr="00ED6ED5">
        <w:rPr>
          <w:rFonts w:cs="Times New Roman"/>
          <w:color w:val="auto"/>
          <w:sz w:val="20"/>
          <w:szCs w:val="20"/>
          <w:u w:color="FF0000"/>
          <w:shd w:val="clear" w:color="auto" w:fill="FFFFFF"/>
        </w:rPr>
        <w:t>1</w:t>
      </w:r>
      <w:r w:rsidR="00DE45BA" w:rsidRPr="00ED6ED5">
        <w:rPr>
          <w:rFonts w:cs="Times New Roman"/>
          <w:color w:val="auto"/>
          <w:sz w:val="20"/>
          <w:szCs w:val="20"/>
          <w:u w:color="FF0000"/>
          <w:shd w:val="clear" w:color="auto" w:fill="FFFFFF"/>
        </w:rPr>
        <w:t xml:space="preserve"> (2012)</w:t>
      </w:r>
      <w:r w:rsidR="006F050D" w:rsidRPr="00ED6ED5">
        <w:rPr>
          <w:rFonts w:cs="Times New Roman"/>
          <w:color w:val="auto"/>
          <w:sz w:val="20"/>
          <w:szCs w:val="20"/>
          <w:u w:color="FF0000"/>
          <w:shd w:val="clear" w:color="auto" w:fill="FFFFFF"/>
        </w:rPr>
        <w:t>:</w:t>
      </w:r>
      <w:r w:rsidR="00596506" w:rsidRPr="00ED6ED5">
        <w:rPr>
          <w:rFonts w:cs="Times New Roman"/>
          <w:color w:val="auto"/>
          <w:sz w:val="20"/>
          <w:szCs w:val="20"/>
          <w:u w:color="FF0000"/>
          <w:shd w:val="clear" w:color="auto" w:fill="FFFFFF"/>
        </w:rPr>
        <w:t xml:space="preserve"> 117-127</w:t>
      </w:r>
      <w:r w:rsidR="00607CB1" w:rsidRPr="00ED6ED5">
        <w:rPr>
          <w:rFonts w:cs="Times New Roman"/>
          <w:color w:val="auto"/>
          <w:sz w:val="20"/>
          <w:szCs w:val="20"/>
          <w:u w:color="FF0000"/>
          <w:shd w:val="clear" w:color="auto" w:fill="FFFFFF"/>
        </w:rPr>
        <w:t xml:space="preserve">; David Benatar, </w:t>
      </w:r>
      <w:r w:rsidR="00607CB1" w:rsidRPr="00ED6ED5">
        <w:rPr>
          <w:rFonts w:cs="Times New Roman"/>
          <w:i/>
          <w:iCs/>
          <w:color w:val="auto"/>
          <w:sz w:val="20"/>
          <w:szCs w:val="20"/>
          <w:u w:color="FF0000"/>
          <w:shd w:val="clear" w:color="auto" w:fill="FFFFFF"/>
        </w:rPr>
        <w:t xml:space="preserve">Better Never to Have Been: The Harm of Coming into Existence </w:t>
      </w:r>
      <w:r w:rsidR="00607CB1" w:rsidRPr="00ED6ED5">
        <w:rPr>
          <w:rFonts w:cs="Times New Roman"/>
          <w:color w:val="auto"/>
          <w:sz w:val="20"/>
          <w:szCs w:val="20"/>
          <w:u w:color="FF0000"/>
          <w:shd w:val="clear" w:color="auto" w:fill="FFFFFF"/>
        </w:rPr>
        <w:t>(New York: Oxford University Press, 2006)</w:t>
      </w:r>
      <w:r w:rsidR="00470E1B" w:rsidRPr="00ED6ED5">
        <w:rPr>
          <w:rFonts w:cs="Times New Roman"/>
          <w:color w:val="auto"/>
          <w:sz w:val="20"/>
          <w:szCs w:val="20"/>
          <w:u w:color="FF0000"/>
          <w:shd w:val="clear" w:color="auto" w:fill="FFFFFF"/>
        </w:rPr>
        <w:t xml:space="preserve">; </w:t>
      </w:r>
      <w:r w:rsidR="00D9667C" w:rsidRPr="00ED6ED5">
        <w:rPr>
          <w:rFonts w:cs="Times New Roman"/>
          <w:color w:val="auto"/>
          <w:sz w:val="20"/>
          <w:szCs w:val="20"/>
        </w:rPr>
        <w:t xml:space="preserve">David Benatar, </w:t>
      </w:r>
      <w:r w:rsidR="005E6301" w:rsidRPr="00ED6ED5">
        <w:rPr>
          <w:rFonts w:cs="Times New Roman"/>
          <w:color w:val="auto"/>
          <w:sz w:val="20"/>
          <w:szCs w:val="20"/>
        </w:rPr>
        <w:t>“The Misanthropic Argument for Anti-Natalism</w:t>
      </w:r>
      <w:r w:rsidR="00D9667C" w:rsidRPr="00ED6ED5">
        <w:rPr>
          <w:rFonts w:cs="Times New Roman"/>
          <w:color w:val="auto"/>
          <w:sz w:val="20"/>
          <w:szCs w:val="20"/>
        </w:rPr>
        <w:t>,</w:t>
      </w:r>
      <w:r w:rsidR="005E6301" w:rsidRPr="00ED6ED5">
        <w:rPr>
          <w:rFonts w:cs="Times New Roman"/>
          <w:color w:val="auto"/>
          <w:sz w:val="20"/>
          <w:szCs w:val="20"/>
        </w:rPr>
        <w:t xml:space="preserve">” </w:t>
      </w:r>
      <w:r w:rsidR="00363373" w:rsidRPr="00ED6ED5">
        <w:rPr>
          <w:rFonts w:cs="Times New Roman"/>
          <w:color w:val="auto"/>
          <w:sz w:val="20"/>
          <w:szCs w:val="20"/>
        </w:rPr>
        <w:t>i</w:t>
      </w:r>
      <w:r w:rsidR="005E6301" w:rsidRPr="00ED6ED5">
        <w:rPr>
          <w:rFonts w:cs="Times New Roman"/>
          <w:color w:val="auto"/>
          <w:sz w:val="20"/>
          <w:szCs w:val="20"/>
        </w:rPr>
        <w:t xml:space="preserve">n </w:t>
      </w:r>
      <w:r w:rsidR="009A1072" w:rsidRPr="00ED6ED5">
        <w:rPr>
          <w:rFonts w:cs="Times New Roman"/>
          <w:color w:val="auto"/>
          <w:sz w:val="20"/>
          <w:szCs w:val="20"/>
        </w:rPr>
        <w:t xml:space="preserve">Sarah Hannan, Samantha Brennan, and Richard Vernon, eds, </w:t>
      </w:r>
      <w:r w:rsidR="005E6301" w:rsidRPr="00ED6ED5">
        <w:rPr>
          <w:rFonts w:cs="Times New Roman"/>
          <w:i/>
          <w:iCs/>
          <w:color w:val="auto"/>
          <w:sz w:val="20"/>
          <w:szCs w:val="20"/>
        </w:rPr>
        <w:t>Permissible Progeny?: The Morality of Procreation and Parenting</w:t>
      </w:r>
      <w:r w:rsidR="004F3A9C" w:rsidRPr="00ED6ED5">
        <w:rPr>
          <w:rFonts w:cs="Times New Roman"/>
          <w:color w:val="auto"/>
          <w:sz w:val="20"/>
          <w:szCs w:val="20"/>
        </w:rPr>
        <w:t xml:space="preserve"> (</w:t>
      </w:r>
      <w:r w:rsidR="005E6301" w:rsidRPr="00ED6ED5">
        <w:rPr>
          <w:rFonts w:cs="Times New Roman"/>
          <w:color w:val="auto"/>
          <w:sz w:val="20"/>
          <w:szCs w:val="20"/>
        </w:rPr>
        <w:t>Oxford: Oxford University Pres</w:t>
      </w:r>
      <w:r w:rsidR="004F3A9C" w:rsidRPr="00ED6ED5">
        <w:rPr>
          <w:rFonts w:cs="Times New Roman"/>
          <w:color w:val="auto"/>
          <w:sz w:val="20"/>
          <w:szCs w:val="20"/>
        </w:rPr>
        <w:t xml:space="preserve">s, 2015): </w:t>
      </w:r>
      <w:r w:rsidR="005E6301" w:rsidRPr="00ED6ED5">
        <w:rPr>
          <w:rFonts w:cs="Times New Roman"/>
          <w:color w:val="auto"/>
          <w:sz w:val="20"/>
          <w:szCs w:val="20"/>
        </w:rPr>
        <w:t>pp.</w:t>
      </w:r>
      <w:r w:rsidR="004F3A9C" w:rsidRPr="00ED6ED5">
        <w:rPr>
          <w:rFonts w:cs="Times New Roman"/>
          <w:color w:val="auto"/>
          <w:sz w:val="20"/>
          <w:szCs w:val="20"/>
        </w:rPr>
        <w:t xml:space="preserve"> </w:t>
      </w:r>
      <w:r w:rsidR="005E6301" w:rsidRPr="00ED6ED5">
        <w:rPr>
          <w:rFonts w:cs="Times New Roman"/>
          <w:color w:val="auto"/>
          <w:sz w:val="20"/>
          <w:szCs w:val="20"/>
        </w:rPr>
        <w:t>34-58</w:t>
      </w:r>
      <w:r w:rsidR="00BF6165" w:rsidRPr="00ED6ED5">
        <w:rPr>
          <w:rFonts w:cs="Times New Roman"/>
          <w:color w:val="auto"/>
          <w:sz w:val="20"/>
          <w:szCs w:val="20"/>
        </w:rPr>
        <w:t xml:space="preserve">; </w:t>
      </w:r>
      <w:r w:rsidR="00F65199" w:rsidRPr="00ED6ED5">
        <w:rPr>
          <w:rFonts w:cs="Times New Roman"/>
          <w:color w:val="auto"/>
          <w:sz w:val="20"/>
          <w:szCs w:val="20"/>
        </w:rPr>
        <w:t xml:space="preserve">Gerald </w:t>
      </w:r>
      <w:r w:rsidR="00A4183A" w:rsidRPr="00ED6ED5">
        <w:rPr>
          <w:rFonts w:cs="Times New Roman"/>
          <w:color w:val="auto"/>
          <w:sz w:val="20"/>
          <w:szCs w:val="20"/>
          <w:u w:color="FF0000"/>
          <w:shd w:val="clear" w:color="auto" w:fill="FFFFFF"/>
        </w:rPr>
        <w:t>Harrison,</w:t>
      </w:r>
      <w:r w:rsidR="00F65199" w:rsidRPr="00ED6ED5">
        <w:rPr>
          <w:rFonts w:cs="Times New Roman"/>
          <w:color w:val="auto"/>
          <w:sz w:val="20"/>
          <w:szCs w:val="20"/>
          <w:u w:color="FF0000"/>
          <w:shd w:val="clear" w:color="auto" w:fill="FFFFFF"/>
        </w:rPr>
        <w:t xml:space="preserve"> </w:t>
      </w:r>
      <w:r w:rsidR="00A4183A" w:rsidRPr="00ED6ED5">
        <w:rPr>
          <w:rFonts w:cs="Times New Roman"/>
          <w:color w:val="auto"/>
          <w:sz w:val="20"/>
          <w:szCs w:val="20"/>
          <w:u w:color="FF0000"/>
          <w:shd w:val="clear" w:color="auto" w:fill="FFFFFF"/>
          <w:rtl/>
          <w:lang w:val="ar-SA"/>
        </w:rPr>
        <w:t>“</w:t>
      </w:r>
      <w:r w:rsidR="00A4183A" w:rsidRPr="00ED6ED5">
        <w:rPr>
          <w:rFonts w:cs="Times New Roman"/>
          <w:color w:val="auto"/>
          <w:sz w:val="20"/>
          <w:szCs w:val="20"/>
          <w:u w:color="FF0000"/>
          <w:shd w:val="clear" w:color="auto" w:fill="FFFFFF"/>
        </w:rPr>
        <w:t>Antinatalism, Asymmetry, and an Ethic of Prima Facie Duties</w:t>
      </w:r>
      <w:r w:rsidR="00BF6165" w:rsidRPr="00ED6ED5">
        <w:rPr>
          <w:rFonts w:cs="Times New Roman"/>
          <w:color w:val="auto"/>
          <w:sz w:val="20"/>
          <w:szCs w:val="20"/>
          <w:u w:color="FF0000"/>
          <w:shd w:val="clear" w:color="auto" w:fill="FFFFFF"/>
        </w:rPr>
        <w:t>,</w:t>
      </w:r>
      <w:r w:rsidR="00A4183A" w:rsidRPr="00ED6ED5">
        <w:rPr>
          <w:rFonts w:cs="Times New Roman"/>
          <w:color w:val="auto"/>
          <w:sz w:val="20"/>
          <w:szCs w:val="20"/>
          <w:u w:color="FF0000"/>
          <w:shd w:val="clear" w:color="auto" w:fill="FFFFFF"/>
        </w:rPr>
        <w:t xml:space="preserve">” </w:t>
      </w:r>
      <w:r w:rsidR="00A4183A" w:rsidRPr="00ED6ED5">
        <w:rPr>
          <w:rFonts w:cs="Times New Roman"/>
          <w:i/>
          <w:iCs/>
          <w:color w:val="auto"/>
          <w:sz w:val="20"/>
          <w:szCs w:val="20"/>
          <w:u w:color="FF0000"/>
          <w:shd w:val="clear" w:color="auto" w:fill="FFFFFF"/>
        </w:rPr>
        <w:t>South African Journal of Philosophy</w:t>
      </w:r>
      <w:r w:rsidR="00A4183A" w:rsidRPr="00ED6ED5">
        <w:rPr>
          <w:rFonts w:cs="Times New Roman"/>
          <w:color w:val="auto"/>
          <w:sz w:val="20"/>
          <w:szCs w:val="20"/>
          <w:u w:color="FF0000"/>
          <w:shd w:val="clear" w:color="auto" w:fill="FFFFFF"/>
        </w:rPr>
        <w:t xml:space="preserve"> </w:t>
      </w:r>
      <w:r w:rsidR="00BF6165" w:rsidRPr="00ED6ED5">
        <w:rPr>
          <w:rFonts w:cs="Times New Roman"/>
          <w:color w:val="auto"/>
          <w:sz w:val="20"/>
          <w:szCs w:val="20"/>
          <w:u w:color="FF0000"/>
          <w:shd w:val="clear" w:color="auto" w:fill="FFFFFF"/>
        </w:rPr>
        <w:t xml:space="preserve">Vol. </w:t>
      </w:r>
      <w:r w:rsidR="00A4183A" w:rsidRPr="00ED6ED5">
        <w:rPr>
          <w:rFonts w:cs="Times New Roman"/>
          <w:color w:val="auto"/>
          <w:sz w:val="20"/>
          <w:szCs w:val="20"/>
          <w:u w:color="FF0000"/>
          <w:shd w:val="clear" w:color="auto" w:fill="FFFFFF"/>
        </w:rPr>
        <w:t>31</w:t>
      </w:r>
      <w:r w:rsidR="002352FD" w:rsidRPr="00ED6ED5">
        <w:rPr>
          <w:rFonts w:cs="Times New Roman"/>
          <w:color w:val="auto"/>
          <w:sz w:val="20"/>
          <w:szCs w:val="20"/>
          <w:u w:color="FF0000"/>
          <w:shd w:val="clear" w:color="auto" w:fill="FFFFFF"/>
        </w:rPr>
        <w:t>,</w:t>
      </w:r>
      <w:r w:rsidR="00A4183A" w:rsidRPr="00ED6ED5">
        <w:rPr>
          <w:rFonts w:cs="Times New Roman"/>
          <w:color w:val="auto"/>
          <w:sz w:val="20"/>
          <w:szCs w:val="20"/>
          <w:u w:color="FF0000"/>
          <w:shd w:val="clear" w:color="auto" w:fill="FFFFFF"/>
        </w:rPr>
        <w:t xml:space="preserve"> </w:t>
      </w:r>
      <w:r w:rsidR="00BF6165" w:rsidRPr="00ED6ED5">
        <w:rPr>
          <w:rFonts w:cs="Times New Roman"/>
          <w:color w:val="auto"/>
          <w:sz w:val="20"/>
          <w:szCs w:val="20"/>
          <w:u w:color="FF0000"/>
          <w:shd w:val="clear" w:color="auto" w:fill="FFFFFF"/>
        </w:rPr>
        <w:t xml:space="preserve">No. </w:t>
      </w:r>
      <w:r w:rsidR="00A4183A" w:rsidRPr="00ED6ED5">
        <w:rPr>
          <w:rFonts w:cs="Times New Roman"/>
          <w:color w:val="auto"/>
          <w:sz w:val="20"/>
          <w:szCs w:val="20"/>
          <w:u w:color="FF0000"/>
          <w:shd w:val="clear" w:color="auto" w:fill="FFFFFF"/>
        </w:rPr>
        <w:t>1</w:t>
      </w:r>
      <w:r w:rsidR="00F65199" w:rsidRPr="00ED6ED5">
        <w:rPr>
          <w:rFonts w:cs="Times New Roman"/>
          <w:color w:val="auto"/>
          <w:sz w:val="20"/>
          <w:szCs w:val="20"/>
          <w:u w:color="FF0000"/>
          <w:shd w:val="clear" w:color="auto" w:fill="FFFFFF"/>
        </w:rPr>
        <w:t xml:space="preserve"> (2012)</w:t>
      </w:r>
      <w:r w:rsidR="00A4183A" w:rsidRPr="00ED6ED5">
        <w:rPr>
          <w:rFonts w:cs="Times New Roman"/>
          <w:color w:val="auto"/>
          <w:sz w:val="20"/>
          <w:szCs w:val="20"/>
          <w:u w:color="FF0000"/>
          <w:shd w:val="clear" w:color="auto" w:fill="FFFFFF"/>
        </w:rPr>
        <w:t>: 94-103</w:t>
      </w:r>
      <w:r w:rsidR="008B6B7E" w:rsidRPr="00ED6ED5">
        <w:rPr>
          <w:rFonts w:cs="Times New Roman"/>
          <w:color w:val="auto"/>
          <w:sz w:val="20"/>
          <w:szCs w:val="20"/>
          <w:u w:color="FF0000"/>
          <w:shd w:val="clear" w:color="auto" w:fill="FFFFFF"/>
        </w:rPr>
        <w:t xml:space="preserve">; </w:t>
      </w:r>
      <w:proofErr w:type="spellStart"/>
      <w:r w:rsidR="008B6B7E" w:rsidRPr="00ED6ED5">
        <w:rPr>
          <w:rFonts w:cs="Times New Roman"/>
          <w:color w:val="auto"/>
          <w:sz w:val="20"/>
          <w:szCs w:val="20"/>
          <w:u w:color="FF0000"/>
          <w:shd w:val="clear" w:color="auto" w:fill="FFFFFF"/>
        </w:rPr>
        <w:t>Asheel</w:t>
      </w:r>
      <w:proofErr w:type="spellEnd"/>
      <w:r w:rsidR="008B6B7E" w:rsidRPr="00ED6ED5">
        <w:rPr>
          <w:rFonts w:cs="Times New Roman"/>
          <w:color w:val="auto"/>
          <w:sz w:val="20"/>
          <w:szCs w:val="20"/>
          <w:u w:color="FF0000"/>
          <w:shd w:val="clear" w:color="auto" w:fill="FFFFFF"/>
        </w:rPr>
        <w:t xml:space="preserve"> </w:t>
      </w:r>
      <w:r w:rsidR="008B6B7E" w:rsidRPr="00ED6ED5">
        <w:rPr>
          <w:rFonts w:cs="Times New Roman"/>
          <w:color w:val="auto"/>
          <w:sz w:val="20"/>
          <w:szCs w:val="20"/>
          <w:u w:color="FF0000"/>
        </w:rPr>
        <w:t>Singh</w:t>
      </w:r>
      <w:r w:rsidR="008B6B7E" w:rsidRPr="00ED6ED5">
        <w:rPr>
          <w:rFonts w:cs="Times New Roman"/>
          <w:color w:val="auto"/>
          <w:sz w:val="20"/>
          <w:szCs w:val="20"/>
          <w:u w:color="FF0000"/>
          <w:rtl/>
          <w:lang w:val="ar-SA"/>
        </w:rPr>
        <w:t xml:space="preserve"> </w:t>
      </w:r>
      <w:r w:rsidR="0073177F" w:rsidRPr="00ED6ED5">
        <w:rPr>
          <w:rFonts w:cs="Times New Roman"/>
          <w:color w:val="auto"/>
          <w:sz w:val="20"/>
          <w:szCs w:val="20"/>
          <w:u w:color="FF0000"/>
          <w:rtl/>
          <w:lang w:val="ar-SA"/>
        </w:rPr>
        <w:t>"</w:t>
      </w:r>
      <w:r w:rsidR="008B6B7E" w:rsidRPr="00ED6ED5">
        <w:rPr>
          <w:rFonts w:cs="Times New Roman"/>
          <w:color w:val="auto"/>
          <w:sz w:val="20"/>
          <w:szCs w:val="20"/>
          <w:u w:color="FF0000"/>
        </w:rPr>
        <w:t xml:space="preserve">Furthering the Case for Anti-Natalism: </w:t>
      </w:r>
      <w:proofErr w:type="spellStart"/>
      <w:r w:rsidR="008B6B7E" w:rsidRPr="00ED6ED5">
        <w:rPr>
          <w:rFonts w:cs="Times New Roman"/>
          <w:color w:val="auto"/>
          <w:sz w:val="20"/>
          <w:szCs w:val="20"/>
          <w:u w:color="FF0000"/>
        </w:rPr>
        <w:t>Seana</w:t>
      </w:r>
      <w:proofErr w:type="spellEnd"/>
      <w:r w:rsidR="008B6B7E" w:rsidRPr="00ED6ED5">
        <w:rPr>
          <w:rFonts w:cs="Times New Roman"/>
          <w:color w:val="auto"/>
          <w:sz w:val="20"/>
          <w:szCs w:val="20"/>
          <w:u w:color="FF0000"/>
        </w:rPr>
        <w:t xml:space="preserve"> Shiffrin and the Limits of </w:t>
      </w:r>
      <w:r w:rsidR="008B6B7E" w:rsidRPr="00ED6ED5">
        <w:rPr>
          <w:rFonts w:cs="Times New Roman"/>
          <w:color w:val="auto"/>
          <w:sz w:val="20"/>
          <w:szCs w:val="20"/>
          <w:u w:color="FF0000"/>
          <w:lang w:val="fr-FR"/>
        </w:rPr>
        <w:t xml:space="preserve">Permissible </w:t>
      </w:r>
      <w:r w:rsidR="008B6B7E" w:rsidRPr="00ED6ED5">
        <w:rPr>
          <w:rFonts w:cs="Times New Roman"/>
          <w:color w:val="auto"/>
          <w:sz w:val="20"/>
          <w:szCs w:val="20"/>
          <w:u w:color="FF0000"/>
          <w:shd w:val="clear" w:color="auto" w:fill="FFFFFF"/>
        </w:rPr>
        <w:t>Harm</w:t>
      </w:r>
      <w:r w:rsidR="0073177F" w:rsidRPr="00ED6ED5">
        <w:rPr>
          <w:rFonts w:cs="Times New Roman"/>
          <w:color w:val="auto"/>
          <w:sz w:val="20"/>
          <w:szCs w:val="20"/>
          <w:u w:color="FF0000"/>
          <w:shd w:val="clear" w:color="auto" w:fill="FFFFFF"/>
        </w:rPr>
        <w:t>,</w:t>
      </w:r>
      <w:r w:rsidR="008B6B7E" w:rsidRPr="00ED6ED5">
        <w:rPr>
          <w:rFonts w:cs="Times New Roman"/>
          <w:color w:val="auto"/>
          <w:sz w:val="20"/>
          <w:szCs w:val="20"/>
          <w:u w:color="FF0000"/>
          <w:shd w:val="clear" w:color="auto" w:fill="FFFFFF"/>
        </w:rPr>
        <w:t xml:space="preserve">” </w:t>
      </w:r>
      <w:r w:rsidR="008B6B7E" w:rsidRPr="00ED6ED5">
        <w:rPr>
          <w:rFonts w:cs="Times New Roman"/>
          <w:i/>
          <w:iCs/>
          <w:color w:val="auto"/>
          <w:sz w:val="20"/>
          <w:szCs w:val="20"/>
          <w:u w:color="FF0000"/>
          <w:shd w:val="clear" w:color="auto" w:fill="FFFFFF"/>
        </w:rPr>
        <w:t>South African Journal of Philosophy</w:t>
      </w:r>
      <w:r w:rsidR="008B6B7E" w:rsidRPr="00ED6ED5">
        <w:rPr>
          <w:rFonts w:cs="Times New Roman"/>
          <w:color w:val="auto"/>
          <w:sz w:val="20"/>
          <w:szCs w:val="20"/>
          <w:u w:color="FF0000"/>
          <w:shd w:val="clear" w:color="auto" w:fill="FFFFFF"/>
        </w:rPr>
        <w:t xml:space="preserve"> </w:t>
      </w:r>
      <w:r w:rsidR="0073177F" w:rsidRPr="00ED6ED5">
        <w:rPr>
          <w:rFonts w:cs="Times New Roman"/>
          <w:color w:val="auto"/>
          <w:sz w:val="20"/>
          <w:szCs w:val="20"/>
          <w:u w:color="FF0000"/>
          <w:shd w:val="clear" w:color="auto" w:fill="FFFFFF"/>
        </w:rPr>
        <w:t xml:space="preserve">Vol. </w:t>
      </w:r>
      <w:r w:rsidR="008B6B7E" w:rsidRPr="00ED6ED5">
        <w:rPr>
          <w:rFonts w:cs="Times New Roman"/>
          <w:color w:val="auto"/>
          <w:sz w:val="20"/>
          <w:szCs w:val="20"/>
          <w:u w:color="FF0000"/>
          <w:shd w:val="clear" w:color="auto" w:fill="FFFFFF"/>
        </w:rPr>
        <w:t>31</w:t>
      </w:r>
      <w:r w:rsidR="002352FD" w:rsidRPr="00ED6ED5">
        <w:rPr>
          <w:rFonts w:cs="Times New Roman"/>
          <w:color w:val="auto"/>
          <w:sz w:val="20"/>
          <w:szCs w:val="20"/>
          <w:u w:color="FF0000"/>
          <w:shd w:val="clear" w:color="auto" w:fill="FFFFFF"/>
        </w:rPr>
        <w:t>,</w:t>
      </w:r>
      <w:r w:rsidR="008B6B7E" w:rsidRPr="00ED6ED5">
        <w:rPr>
          <w:rFonts w:cs="Times New Roman"/>
          <w:color w:val="auto"/>
          <w:sz w:val="20"/>
          <w:szCs w:val="20"/>
          <w:u w:color="FF0000"/>
          <w:shd w:val="clear" w:color="auto" w:fill="FFFFFF"/>
        </w:rPr>
        <w:t xml:space="preserve"> </w:t>
      </w:r>
      <w:proofErr w:type="spellStart"/>
      <w:r w:rsidR="0073177F" w:rsidRPr="00ED6ED5">
        <w:rPr>
          <w:rFonts w:cs="Times New Roman"/>
          <w:color w:val="auto"/>
          <w:sz w:val="20"/>
          <w:szCs w:val="20"/>
          <w:u w:color="FF0000"/>
          <w:shd w:val="clear" w:color="auto" w:fill="FFFFFF"/>
        </w:rPr>
        <w:t>No.</w:t>
      </w:r>
      <w:r w:rsidR="008B6B7E" w:rsidRPr="00ED6ED5">
        <w:rPr>
          <w:rFonts w:cs="Times New Roman"/>
          <w:color w:val="auto"/>
          <w:sz w:val="20"/>
          <w:szCs w:val="20"/>
          <w:u w:color="FF0000"/>
          <w:shd w:val="clear" w:color="auto" w:fill="FFFFFF"/>
        </w:rPr>
        <w:t>1</w:t>
      </w:r>
      <w:proofErr w:type="spellEnd"/>
      <w:r w:rsidR="008B6B7E" w:rsidRPr="00ED6ED5">
        <w:rPr>
          <w:rFonts w:cs="Times New Roman"/>
          <w:color w:val="auto"/>
          <w:sz w:val="20"/>
          <w:szCs w:val="20"/>
          <w:u w:color="FF0000"/>
          <w:shd w:val="clear" w:color="auto" w:fill="FFFFFF"/>
        </w:rPr>
        <w:t xml:space="preserve"> (2012): 104-116.</w:t>
      </w:r>
    </w:p>
  </w:footnote>
  <w:footnote w:id="3">
    <w:p w14:paraId="20C1465F" w14:textId="488DCD90" w:rsidR="00007416" w:rsidRPr="00ED6ED5" w:rsidRDefault="003E1A20" w:rsidP="00EF287B">
      <w:pPr>
        <w:pStyle w:val="FootnoteText"/>
        <w:jc w:val="both"/>
      </w:pPr>
      <w:r w:rsidRPr="00ED6ED5">
        <w:rPr>
          <w:rStyle w:val="FootnoteReference"/>
        </w:rPr>
        <w:footnoteRef/>
      </w:r>
      <w:r w:rsidRPr="00ED6ED5">
        <w:t xml:space="preserve"> E.g., Benatar</w:t>
      </w:r>
      <w:r w:rsidR="00F3500D" w:rsidRPr="00ED6ED5">
        <w:t xml:space="preserve">, </w:t>
      </w:r>
      <w:r w:rsidR="00F3500D" w:rsidRPr="00ED6ED5">
        <w:rPr>
          <w:i/>
          <w:iCs/>
        </w:rPr>
        <w:t>Better Never to Have Been</w:t>
      </w:r>
      <w:r w:rsidR="00007416" w:rsidRPr="00ED6ED5">
        <w:t xml:space="preserve">, </w:t>
      </w:r>
      <w:r w:rsidR="00007416" w:rsidRPr="00ED6ED5">
        <w:rPr>
          <w:i/>
          <w:iCs/>
        </w:rPr>
        <w:t xml:space="preserve">op. </w:t>
      </w:r>
      <w:proofErr w:type="spellStart"/>
      <w:r w:rsidR="00007416" w:rsidRPr="00ED6ED5">
        <w:rPr>
          <w:i/>
          <w:iCs/>
        </w:rPr>
        <w:t>cit</w:t>
      </w:r>
      <w:proofErr w:type="spellEnd"/>
      <w:r w:rsidR="00007416" w:rsidRPr="00ED6ED5">
        <w:rPr>
          <w:i/>
          <w:iCs/>
        </w:rPr>
        <w:t xml:space="preserve">; </w:t>
      </w:r>
      <w:r w:rsidR="00007416" w:rsidRPr="00ED6ED5">
        <w:t xml:space="preserve">David Benatar, </w:t>
      </w:r>
      <w:r w:rsidR="00007416" w:rsidRPr="00ED6ED5">
        <w:rPr>
          <w:i/>
          <w:iCs/>
          <w:color w:val="auto"/>
        </w:rPr>
        <w:t>The Human Predicament: A Candid Guide to Life’s Biggest Questions</w:t>
      </w:r>
      <w:r w:rsidR="00937E1B" w:rsidRPr="00ED6ED5">
        <w:rPr>
          <w:color w:val="auto"/>
        </w:rPr>
        <w:t xml:space="preserve"> (</w:t>
      </w:r>
      <w:r w:rsidR="00007416" w:rsidRPr="00ED6ED5">
        <w:rPr>
          <w:color w:val="auto"/>
        </w:rPr>
        <w:t>Oxford: Oxford University Press</w:t>
      </w:r>
      <w:r w:rsidR="00937E1B" w:rsidRPr="00ED6ED5">
        <w:rPr>
          <w:color w:val="auto"/>
        </w:rPr>
        <w:t>, 2017).</w:t>
      </w:r>
    </w:p>
  </w:footnote>
  <w:footnote w:id="4">
    <w:p w14:paraId="65A25D06" w14:textId="53DB95B7" w:rsidR="00CE5024" w:rsidRPr="00ED6ED5" w:rsidRDefault="00CE5024" w:rsidP="00EF287B">
      <w:pPr>
        <w:pStyle w:val="NoSpacing"/>
        <w:contextualSpacing/>
        <w:jc w:val="both"/>
        <w:rPr>
          <w:rFonts w:ascii="Times New Roman" w:eastAsia="Times New Roman" w:hAnsi="Times New Roman" w:cs="Times New Roman"/>
          <w:color w:val="auto"/>
          <w:sz w:val="20"/>
          <w:szCs w:val="20"/>
          <w:u w:color="FF0000"/>
        </w:rPr>
      </w:pPr>
      <w:r w:rsidRPr="00ED6ED5">
        <w:rPr>
          <w:rStyle w:val="FootnoteReference"/>
          <w:rFonts w:ascii="Times New Roman" w:hAnsi="Times New Roman" w:cs="Times New Roman"/>
          <w:sz w:val="20"/>
          <w:szCs w:val="20"/>
        </w:rPr>
        <w:footnoteRef/>
      </w:r>
      <w:r w:rsidRPr="00ED6ED5">
        <w:rPr>
          <w:rFonts w:ascii="Times New Roman" w:hAnsi="Times New Roman" w:cs="Times New Roman"/>
          <w:sz w:val="20"/>
          <w:szCs w:val="20"/>
        </w:rPr>
        <w:t xml:space="preserve"> </w:t>
      </w:r>
      <w:r w:rsidR="00AE456C" w:rsidRPr="00ED6ED5">
        <w:rPr>
          <w:rFonts w:ascii="Times New Roman" w:hAnsi="Times New Roman" w:cs="Times New Roman"/>
          <w:color w:val="auto"/>
          <w:sz w:val="20"/>
          <w:szCs w:val="20"/>
          <w:u w:color="FF0000"/>
          <w:shd w:val="clear" w:color="auto" w:fill="FFFFFF"/>
        </w:rPr>
        <w:t>Thaddeus Metz,</w:t>
      </w:r>
      <w:r w:rsidR="00AE456C" w:rsidRPr="00ED6ED5">
        <w:rPr>
          <w:rFonts w:ascii="Times New Roman" w:hAnsi="Times New Roman" w:cs="Times New Roman"/>
          <w:color w:val="auto"/>
          <w:sz w:val="20"/>
          <w:szCs w:val="20"/>
        </w:rPr>
        <w:t xml:space="preserve"> “Does the Lack of Cosmic Meaning Make Our Lives Bad?” </w:t>
      </w:r>
      <w:r w:rsidR="00AE456C" w:rsidRPr="00ED6ED5">
        <w:rPr>
          <w:rFonts w:ascii="Times New Roman" w:hAnsi="Times New Roman" w:cs="Times New Roman"/>
          <w:i/>
          <w:iCs/>
          <w:color w:val="auto"/>
          <w:sz w:val="20"/>
          <w:szCs w:val="20"/>
        </w:rPr>
        <w:t>Journal of Value Inquiry</w:t>
      </w:r>
      <w:r w:rsidR="00AE456C" w:rsidRPr="00ED6ED5">
        <w:rPr>
          <w:rFonts w:ascii="Times New Roman" w:hAnsi="Times New Roman" w:cs="Times New Roman"/>
          <w:color w:val="auto"/>
          <w:sz w:val="20"/>
          <w:szCs w:val="20"/>
          <w:u w:color="FF0000"/>
        </w:rPr>
        <w:t xml:space="preserve"> Vol. 56</w:t>
      </w:r>
      <w:r w:rsidR="002352FD" w:rsidRPr="00ED6ED5">
        <w:rPr>
          <w:rFonts w:ascii="Times New Roman" w:hAnsi="Times New Roman" w:cs="Times New Roman"/>
          <w:color w:val="auto"/>
          <w:sz w:val="20"/>
          <w:szCs w:val="20"/>
          <w:u w:color="FF0000"/>
        </w:rPr>
        <w:t>,</w:t>
      </w:r>
      <w:r w:rsidR="00AE456C" w:rsidRPr="00ED6ED5">
        <w:rPr>
          <w:rFonts w:ascii="Times New Roman" w:hAnsi="Times New Roman" w:cs="Times New Roman"/>
          <w:color w:val="auto"/>
          <w:sz w:val="20"/>
          <w:szCs w:val="20"/>
          <w:u w:color="FF0000"/>
        </w:rPr>
        <w:t xml:space="preserve"> No. 1 (2022): 37-50.</w:t>
      </w:r>
    </w:p>
  </w:footnote>
  <w:footnote w:id="5">
    <w:p w14:paraId="11AA632A" w14:textId="5CAABB51" w:rsidR="00086B19" w:rsidRPr="00ED6ED5" w:rsidRDefault="00086B19" w:rsidP="00EF287B">
      <w:pPr>
        <w:pStyle w:val="FootnoteText"/>
        <w:jc w:val="both"/>
        <w:rPr>
          <w:lang w:val="en-CA"/>
        </w:rPr>
      </w:pPr>
      <w:r w:rsidRPr="00ED6ED5">
        <w:rPr>
          <w:rStyle w:val="FootnoteReference"/>
        </w:rPr>
        <w:footnoteRef/>
      </w:r>
      <w:r w:rsidRPr="00ED6ED5">
        <w:t xml:space="preserve"> </w:t>
      </w:r>
      <w:r w:rsidRPr="00ED6ED5">
        <w:rPr>
          <w:lang w:val="en-CA"/>
        </w:rPr>
        <w:t>Ibid., p. 47.</w:t>
      </w:r>
    </w:p>
  </w:footnote>
  <w:footnote w:id="6">
    <w:p w14:paraId="7BCBF614" w14:textId="00184926" w:rsidR="00832BD4" w:rsidRPr="00ED6ED5" w:rsidRDefault="00832BD4" w:rsidP="00EF287B">
      <w:pPr>
        <w:pStyle w:val="NoSpacing"/>
        <w:ind w:left="567" w:hanging="567"/>
        <w:contextualSpacing/>
        <w:jc w:val="both"/>
        <w:rPr>
          <w:rFonts w:ascii="Times New Roman" w:eastAsia="Times New Roman" w:hAnsi="Times New Roman" w:cs="Times New Roman"/>
          <w:color w:val="auto"/>
          <w:sz w:val="20"/>
          <w:szCs w:val="20"/>
        </w:rPr>
      </w:pPr>
      <w:r w:rsidRPr="00ED6ED5">
        <w:rPr>
          <w:rStyle w:val="FootnoteReference"/>
          <w:rFonts w:ascii="Times New Roman" w:hAnsi="Times New Roman" w:cs="Times New Roman"/>
          <w:sz w:val="20"/>
          <w:szCs w:val="20"/>
        </w:rPr>
        <w:footnoteRef/>
      </w:r>
      <w:r w:rsidRPr="00ED6ED5">
        <w:rPr>
          <w:rFonts w:ascii="Times New Roman" w:hAnsi="Times New Roman" w:cs="Times New Roman"/>
          <w:sz w:val="20"/>
          <w:szCs w:val="20"/>
        </w:rPr>
        <w:t xml:space="preserve"> </w:t>
      </w:r>
      <w:proofErr w:type="spellStart"/>
      <w:r w:rsidRPr="00ED6ED5">
        <w:rPr>
          <w:rFonts w:ascii="Times New Roman" w:hAnsi="Times New Roman" w:cs="Times New Roman"/>
          <w:sz w:val="20"/>
          <w:szCs w:val="20"/>
          <w:lang w:val="en-CA"/>
        </w:rPr>
        <w:t>J.L</w:t>
      </w:r>
      <w:proofErr w:type="spellEnd"/>
      <w:r w:rsidRPr="00ED6ED5">
        <w:rPr>
          <w:rFonts w:ascii="Times New Roman" w:hAnsi="Times New Roman" w:cs="Times New Roman"/>
          <w:sz w:val="20"/>
          <w:szCs w:val="20"/>
          <w:lang w:val="en-CA"/>
        </w:rPr>
        <w:t>. Schellenberg</w:t>
      </w:r>
      <w:r w:rsidR="004B1C94" w:rsidRPr="00ED6ED5">
        <w:rPr>
          <w:rFonts w:ascii="Times New Roman" w:hAnsi="Times New Roman" w:cs="Times New Roman"/>
          <w:sz w:val="20"/>
          <w:szCs w:val="20"/>
          <w:lang w:val="en-CA"/>
        </w:rPr>
        <w:t xml:space="preserve">, </w:t>
      </w:r>
      <w:r w:rsidRPr="00ED6ED5">
        <w:rPr>
          <w:rFonts w:ascii="Times New Roman" w:hAnsi="Times New Roman" w:cs="Times New Roman"/>
          <w:i/>
          <w:iCs/>
          <w:color w:val="auto"/>
          <w:sz w:val="20"/>
          <w:szCs w:val="20"/>
        </w:rPr>
        <w:t>Evolutionary Religion</w:t>
      </w:r>
      <w:r w:rsidR="004B1C94" w:rsidRPr="00ED6ED5">
        <w:rPr>
          <w:rFonts w:ascii="Times New Roman" w:hAnsi="Times New Roman" w:cs="Times New Roman"/>
          <w:color w:val="auto"/>
          <w:sz w:val="20"/>
          <w:szCs w:val="20"/>
        </w:rPr>
        <w:t xml:space="preserve"> (</w:t>
      </w:r>
      <w:r w:rsidRPr="00ED6ED5">
        <w:rPr>
          <w:rFonts w:ascii="Times New Roman" w:hAnsi="Times New Roman" w:cs="Times New Roman"/>
          <w:color w:val="auto"/>
          <w:sz w:val="20"/>
          <w:szCs w:val="20"/>
        </w:rPr>
        <w:t>Oxford: Oxford University Press</w:t>
      </w:r>
      <w:r w:rsidR="004B1C94" w:rsidRPr="00ED6ED5">
        <w:rPr>
          <w:rFonts w:ascii="Times New Roman" w:hAnsi="Times New Roman" w:cs="Times New Roman"/>
          <w:color w:val="auto"/>
          <w:sz w:val="20"/>
          <w:szCs w:val="20"/>
        </w:rPr>
        <w:t>, 2013)</w:t>
      </w:r>
      <w:r w:rsidR="00F857E7">
        <w:rPr>
          <w:rFonts w:ascii="Times New Roman" w:hAnsi="Times New Roman" w:cs="Times New Roman"/>
          <w:color w:val="auto"/>
          <w:sz w:val="20"/>
          <w:szCs w:val="20"/>
        </w:rPr>
        <w:t>.</w:t>
      </w:r>
    </w:p>
  </w:footnote>
  <w:footnote w:id="7">
    <w:p w14:paraId="08B857CD" w14:textId="3C8A0F07" w:rsidR="00F91D34" w:rsidRPr="00ED6ED5" w:rsidRDefault="00F91D34" w:rsidP="00EF287B">
      <w:pPr>
        <w:pStyle w:val="FootnoteText"/>
        <w:contextualSpacing/>
        <w:jc w:val="both"/>
        <w:rPr>
          <w:lang w:val="en-CA"/>
        </w:rPr>
      </w:pPr>
      <w:r w:rsidRPr="00ED6ED5">
        <w:rPr>
          <w:rStyle w:val="FootnoteReference"/>
        </w:rPr>
        <w:footnoteRef/>
      </w:r>
      <w:r w:rsidRPr="00ED6ED5">
        <w:t xml:space="preserve"> </w:t>
      </w:r>
      <w:r w:rsidR="007D480C" w:rsidRPr="00ED6ED5">
        <w:rPr>
          <w:lang w:val="en-CA"/>
        </w:rPr>
        <w:t xml:space="preserve">Benatar, </w:t>
      </w:r>
      <w:r w:rsidR="007D480C" w:rsidRPr="00ED6ED5">
        <w:rPr>
          <w:i/>
          <w:iCs/>
          <w:lang w:val="en-CA"/>
        </w:rPr>
        <w:t>Better Never to Have Been</w:t>
      </w:r>
      <w:r w:rsidR="007D480C" w:rsidRPr="00ED6ED5">
        <w:rPr>
          <w:lang w:val="en-CA"/>
        </w:rPr>
        <w:t>, op. cit., pp.</w:t>
      </w:r>
      <w:r w:rsidR="0014062F" w:rsidRPr="00ED6ED5">
        <w:rPr>
          <w:lang w:val="en-CA"/>
        </w:rPr>
        <w:t xml:space="preserve"> 30.</w:t>
      </w:r>
    </w:p>
  </w:footnote>
  <w:footnote w:id="8">
    <w:p w14:paraId="3B4717E8" w14:textId="75B24D28" w:rsidR="0014062F" w:rsidRPr="00ED6ED5" w:rsidRDefault="0014062F" w:rsidP="00EF287B">
      <w:pPr>
        <w:pStyle w:val="FootnoteText"/>
        <w:contextualSpacing/>
        <w:jc w:val="both"/>
        <w:rPr>
          <w:lang w:val="en-CA"/>
        </w:rPr>
      </w:pPr>
      <w:r w:rsidRPr="00ED6ED5">
        <w:rPr>
          <w:rStyle w:val="FootnoteReference"/>
        </w:rPr>
        <w:footnoteRef/>
      </w:r>
      <w:r w:rsidRPr="00ED6ED5">
        <w:t xml:space="preserve"> </w:t>
      </w:r>
      <w:r w:rsidRPr="00ED6ED5">
        <w:rPr>
          <w:i/>
          <w:iCs/>
          <w:lang w:val="en-CA"/>
        </w:rPr>
        <w:t>Better Never to Have Been</w:t>
      </w:r>
      <w:r w:rsidRPr="00ED6ED5">
        <w:rPr>
          <w:lang w:val="en-CA"/>
        </w:rPr>
        <w:t>, op. cit., pp. 32-35.</w:t>
      </w:r>
    </w:p>
  </w:footnote>
  <w:footnote w:id="9">
    <w:p w14:paraId="4D9BD9A7" w14:textId="427EE281" w:rsidR="0031582E" w:rsidRPr="00ED6ED5" w:rsidRDefault="0031582E" w:rsidP="00EF287B">
      <w:pPr>
        <w:pStyle w:val="FootnoteText"/>
        <w:jc w:val="both"/>
        <w:rPr>
          <w:lang w:val="en-CA"/>
        </w:rPr>
      </w:pPr>
      <w:r w:rsidRPr="00ED6ED5">
        <w:rPr>
          <w:rStyle w:val="FootnoteReference"/>
        </w:rPr>
        <w:footnoteRef/>
      </w:r>
      <w:r w:rsidRPr="00ED6ED5">
        <w:t xml:space="preserve"> </w:t>
      </w:r>
      <w:r w:rsidR="00024554" w:rsidRPr="00ED6ED5">
        <w:rPr>
          <w:i/>
          <w:iCs/>
          <w:lang w:val="en-CA"/>
        </w:rPr>
        <w:t>Better Never to Have Been</w:t>
      </w:r>
      <w:r w:rsidR="00024554" w:rsidRPr="00ED6ED5">
        <w:rPr>
          <w:lang w:val="en-CA"/>
        </w:rPr>
        <w:t>, op. cit., p.</w:t>
      </w:r>
      <w:r w:rsidR="00A5205A" w:rsidRPr="00ED6ED5">
        <w:rPr>
          <w:lang w:val="en-CA"/>
        </w:rPr>
        <w:t xml:space="preserve"> </w:t>
      </w:r>
      <w:r w:rsidR="00024554" w:rsidRPr="00ED6ED5">
        <w:rPr>
          <w:lang w:val="en-CA"/>
        </w:rPr>
        <w:t>64.</w:t>
      </w:r>
    </w:p>
  </w:footnote>
  <w:footnote w:id="10">
    <w:p w14:paraId="450A9B51" w14:textId="0AB55269" w:rsidR="00A5205A" w:rsidRPr="00ED6ED5" w:rsidRDefault="00A5205A" w:rsidP="00EF287B">
      <w:pPr>
        <w:pStyle w:val="FootnoteText"/>
        <w:jc w:val="both"/>
        <w:rPr>
          <w:lang w:val="en-CA"/>
        </w:rPr>
      </w:pPr>
      <w:r w:rsidRPr="00ED6ED5">
        <w:rPr>
          <w:rStyle w:val="FootnoteReference"/>
        </w:rPr>
        <w:footnoteRef/>
      </w:r>
      <w:r w:rsidRPr="00ED6ED5">
        <w:t xml:space="preserve"> </w:t>
      </w:r>
      <w:r w:rsidRPr="00ED6ED5">
        <w:rPr>
          <w:i/>
          <w:iCs/>
          <w:lang w:val="en-CA"/>
        </w:rPr>
        <w:t>Better Never to Have Been</w:t>
      </w:r>
      <w:r w:rsidRPr="00ED6ED5">
        <w:rPr>
          <w:lang w:val="en-CA"/>
        </w:rPr>
        <w:t>, op. cit., pp. 66-77.</w:t>
      </w:r>
    </w:p>
  </w:footnote>
  <w:footnote w:id="11">
    <w:p w14:paraId="6166B886" w14:textId="355699C8" w:rsidR="001E63C4" w:rsidRPr="00ED6ED5" w:rsidRDefault="001E63C4" w:rsidP="00EF287B">
      <w:pPr>
        <w:pStyle w:val="FootnoteText"/>
        <w:jc w:val="both"/>
        <w:rPr>
          <w:lang w:val="en-CA"/>
        </w:rPr>
      </w:pPr>
      <w:r w:rsidRPr="00ED6ED5">
        <w:rPr>
          <w:rStyle w:val="FootnoteReference"/>
        </w:rPr>
        <w:footnoteRef/>
      </w:r>
      <w:r w:rsidRPr="00ED6ED5">
        <w:t xml:space="preserve"> </w:t>
      </w:r>
      <w:r w:rsidRPr="00ED6ED5">
        <w:rPr>
          <w:lang w:val="en-CA"/>
        </w:rPr>
        <w:t>Benatar, “The M</w:t>
      </w:r>
      <w:r w:rsidR="003D6590" w:rsidRPr="00ED6ED5">
        <w:rPr>
          <w:lang w:val="en-CA"/>
        </w:rPr>
        <w:t>isanthropic Argument for Anti-Natalism,” op. cit.</w:t>
      </w:r>
    </w:p>
  </w:footnote>
  <w:footnote w:id="12">
    <w:p w14:paraId="34E706BD" w14:textId="1D7C7309" w:rsidR="005517CF" w:rsidRPr="00ED6ED5" w:rsidRDefault="005517CF" w:rsidP="00EF287B">
      <w:pPr>
        <w:pStyle w:val="Body"/>
        <w:contextualSpacing/>
        <w:jc w:val="both"/>
        <w:rPr>
          <w:rFonts w:cs="Times New Roman"/>
          <w:color w:val="auto"/>
          <w:sz w:val="20"/>
          <w:szCs w:val="20"/>
          <w:u w:color="FF0000"/>
        </w:rPr>
      </w:pPr>
      <w:r w:rsidRPr="00ED6ED5">
        <w:rPr>
          <w:rStyle w:val="FootnoteReference"/>
          <w:rFonts w:cs="Times New Roman"/>
          <w:sz w:val="20"/>
          <w:szCs w:val="20"/>
        </w:rPr>
        <w:footnoteRef/>
      </w:r>
      <w:r w:rsidRPr="00ED6ED5">
        <w:rPr>
          <w:rFonts w:cs="Times New Roman"/>
          <w:sz w:val="20"/>
          <w:szCs w:val="20"/>
        </w:rPr>
        <w:t xml:space="preserve"> </w:t>
      </w:r>
      <w:r w:rsidR="002A719E" w:rsidRPr="00ED6ED5">
        <w:rPr>
          <w:rFonts w:cs="Times New Roman"/>
          <w:sz w:val="20"/>
          <w:szCs w:val="20"/>
        </w:rPr>
        <w:t xml:space="preserve">David </w:t>
      </w:r>
      <w:r w:rsidR="002A719E" w:rsidRPr="00ED6ED5">
        <w:rPr>
          <w:rFonts w:cs="Times New Roman"/>
          <w:color w:val="auto"/>
          <w:sz w:val="20"/>
          <w:szCs w:val="20"/>
          <w:u w:color="FF0000"/>
          <w:shd w:val="clear" w:color="auto" w:fill="FFFFFF"/>
          <w:lang w:val="it-IT"/>
        </w:rPr>
        <w:t xml:space="preserve">DeGrazia, </w:t>
      </w:r>
      <w:r w:rsidR="002A719E" w:rsidRPr="00ED6ED5">
        <w:rPr>
          <w:rFonts w:cs="Times New Roman"/>
          <w:i/>
          <w:iCs/>
          <w:color w:val="auto"/>
          <w:sz w:val="20"/>
          <w:szCs w:val="20"/>
          <w:u w:color="FF0000"/>
          <w:shd w:val="clear" w:color="auto" w:fill="FFFFFF"/>
        </w:rPr>
        <w:t>Creation Ethics: Reproduction, Genetics, and Quality of Life</w:t>
      </w:r>
      <w:r w:rsidR="002A719E" w:rsidRPr="00ED6ED5">
        <w:rPr>
          <w:rFonts w:cs="Times New Roman"/>
          <w:color w:val="auto"/>
          <w:sz w:val="20"/>
          <w:szCs w:val="20"/>
          <w:u w:color="FF0000"/>
          <w:shd w:val="clear" w:color="auto" w:fill="FFFFFF"/>
        </w:rPr>
        <w:t xml:space="preserve"> (Oxford: Oxford University Press, 2012</w:t>
      </w:r>
      <w:r w:rsidR="00ED2FBA" w:rsidRPr="00ED6ED5">
        <w:rPr>
          <w:rFonts w:cs="Times New Roman"/>
          <w:color w:val="auto"/>
          <w:sz w:val="20"/>
          <w:szCs w:val="20"/>
          <w:u w:color="FF0000"/>
          <w:shd w:val="clear" w:color="auto" w:fill="FFFFFF"/>
        </w:rPr>
        <w:t>)</w:t>
      </w:r>
      <w:r w:rsidR="0012349E" w:rsidRPr="00ED6ED5">
        <w:rPr>
          <w:rFonts w:cs="Times New Roman"/>
          <w:color w:val="auto"/>
          <w:sz w:val="20"/>
          <w:szCs w:val="20"/>
          <w:u w:color="FF0000"/>
          <w:shd w:val="clear" w:color="auto" w:fill="FFFFFF"/>
        </w:rPr>
        <w:t xml:space="preserve">; Thaddeus </w:t>
      </w:r>
      <w:r w:rsidR="0012349E" w:rsidRPr="00ED6ED5">
        <w:rPr>
          <w:rFonts w:cs="Times New Roman"/>
          <w:color w:val="auto"/>
          <w:sz w:val="20"/>
          <w:szCs w:val="20"/>
          <w:u w:color="FF0000"/>
          <w:shd w:val="clear" w:color="auto" w:fill="FFFFFF"/>
          <w:lang w:val="de-DE"/>
        </w:rPr>
        <w:t>Metz,</w:t>
      </w:r>
      <w:r w:rsidR="0012349E" w:rsidRPr="00ED6ED5">
        <w:rPr>
          <w:rFonts w:cs="Times New Roman"/>
          <w:color w:val="auto"/>
          <w:sz w:val="20"/>
          <w:szCs w:val="20"/>
          <w:u w:color="FF0000"/>
          <w:shd w:val="clear" w:color="auto" w:fill="FFFFFF"/>
          <w:rtl/>
          <w:lang w:val="ar-SA"/>
        </w:rPr>
        <w:t>"</w:t>
      </w:r>
      <w:r w:rsidR="0012349E" w:rsidRPr="00ED6ED5">
        <w:rPr>
          <w:rFonts w:cs="Times New Roman"/>
          <w:color w:val="auto"/>
          <w:sz w:val="20"/>
          <w:szCs w:val="20"/>
          <w:u w:color="FF0000"/>
          <w:shd w:val="clear" w:color="auto" w:fill="FFFFFF"/>
        </w:rPr>
        <w:t xml:space="preserve">Are Lives Worth Creating?” </w:t>
      </w:r>
      <w:r w:rsidR="0012349E" w:rsidRPr="00ED6ED5">
        <w:rPr>
          <w:rFonts w:cs="Times New Roman"/>
          <w:i/>
          <w:iCs/>
          <w:color w:val="auto"/>
          <w:sz w:val="20"/>
          <w:szCs w:val="20"/>
          <w:u w:color="FF0000"/>
          <w:shd w:val="clear" w:color="auto" w:fill="FFFFFF"/>
        </w:rPr>
        <w:t xml:space="preserve">Philosophical Papers </w:t>
      </w:r>
      <w:r w:rsidR="00C31A24" w:rsidRPr="00ED6ED5">
        <w:rPr>
          <w:rFonts w:cs="Times New Roman"/>
          <w:color w:val="auto"/>
          <w:sz w:val="20"/>
          <w:szCs w:val="20"/>
          <w:u w:color="FF0000"/>
          <w:shd w:val="clear" w:color="auto" w:fill="FFFFFF"/>
        </w:rPr>
        <w:t xml:space="preserve">Vol. </w:t>
      </w:r>
      <w:r w:rsidR="0012349E" w:rsidRPr="00ED6ED5">
        <w:rPr>
          <w:rFonts w:cs="Times New Roman"/>
          <w:color w:val="auto"/>
          <w:sz w:val="20"/>
          <w:szCs w:val="20"/>
          <w:u w:color="FF0000"/>
          <w:shd w:val="clear" w:color="auto" w:fill="FFFFFF"/>
        </w:rPr>
        <w:t>40</w:t>
      </w:r>
      <w:r w:rsidR="00070872">
        <w:rPr>
          <w:rFonts w:cs="Times New Roman"/>
          <w:color w:val="auto"/>
          <w:sz w:val="20"/>
          <w:szCs w:val="20"/>
          <w:u w:color="FF0000"/>
          <w:shd w:val="clear" w:color="auto" w:fill="FFFFFF"/>
        </w:rPr>
        <w:t>,</w:t>
      </w:r>
      <w:r w:rsidR="0012349E" w:rsidRPr="00ED6ED5">
        <w:rPr>
          <w:rFonts w:cs="Times New Roman"/>
          <w:color w:val="auto"/>
          <w:sz w:val="20"/>
          <w:szCs w:val="20"/>
          <w:u w:color="FF0000"/>
          <w:shd w:val="clear" w:color="auto" w:fill="FFFFFF"/>
        </w:rPr>
        <w:t xml:space="preserve"> </w:t>
      </w:r>
      <w:r w:rsidR="00C31A24" w:rsidRPr="00ED6ED5">
        <w:rPr>
          <w:rFonts w:cs="Times New Roman"/>
          <w:color w:val="auto"/>
          <w:sz w:val="20"/>
          <w:szCs w:val="20"/>
          <w:u w:color="FF0000"/>
          <w:shd w:val="clear" w:color="auto" w:fill="FFFFFF"/>
        </w:rPr>
        <w:t xml:space="preserve">No. </w:t>
      </w:r>
      <w:r w:rsidR="0012349E" w:rsidRPr="00ED6ED5">
        <w:rPr>
          <w:rFonts w:cs="Times New Roman"/>
          <w:color w:val="auto"/>
          <w:sz w:val="20"/>
          <w:szCs w:val="20"/>
          <w:u w:color="FF0000"/>
          <w:shd w:val="clear" w:color="auto" w:fill="FFFFFF"/>
        </w:rPr>
        <w:t>2 (2011): 233-255.</w:t>
      </w:r>
      <w:r w:rsidR="0012349E" w:rsidRPr="00ED6ED5">
        <w:rPr>
          <w:rFonts w:cs="Times New Roman"/>
          <w:color w:val="auto"/>
          <w:sz w:val="20"/>
          <w:szCs w:val="20"/>
          <w:u w:color="FF0000"/>
        </w:rPr>
        <w:t xml:space="preserve"> </w:t>
      </w:r>
    </w:p>
  </w:footnote>
  <w:footnote w:id="13">
    <w:p w14:paraId="53418C3A" w14:textId="3298B409" w:rsidR="00E755A1" w:rsidRPr="00ED6ED5" w:rsidRDefault="00E755A1" w:rsidP="00EF287B">
      <w:pPr>
        <w:pStyle w:val="NoSpacing"/>
        <w:jc w:val="both"/>
        <w:rPr>
          <w:rFonts w:ascii="Times New Roman" w:eastAsia="Times New Roman" w:hAnsi="Times New Roman" w:cs="Times New Roman"/>
          <w:color w:val="auto"/>
          <w:sz w:val="20"/>
          <w:szCs w:val="20"/>
          <w:u w:color="FF0000"/>
        </w:rPr>
      </w:pPr>
      <w:r w:rsidRPr="00ED6ED5">
        <w:rPr>
          <w:rStyle w:val="FootnoteReference"/>
          <w:rFonts w:ascii="Times New Roman" w:hAnsi="Times New Roman" w:cs="Times New Roman"/>
          <w:sz w:val="20"/>
          <w:szCs w:val="20"/>
        </w:rPr>
        <w:footnoteRef/>
      </w:r>
      <w:r w:rsidR="00B26EFA" w:rsidRPr="00ED6ED5">
        <w:rPr>
          <w:rFonts w:ascii="Times New Roman" w:hAnsi="Times New Roman" w:cs="Times New Roman"/>
          <w:sz w:val="20"/>
          <w:szCs w:val="20"/>
        </w:rPr>
        <w:t xml:space="preserve"> David</w:t>
      </w:r>
      <w:r w:rsidRPr="00ED6ED5">
        <w:rPr>
          <w:rFonts w:ascii="Times New Roman" w:hAnsi="Times New Roman" w:cs="Times New Roman"/>
          <w:sz w:val="20"/>
          <w:szCs w:val="20"/>
        </w:rPr>
        <w:t xml:space="preserve"> </w:t>
      </w:r>
      <w:r w:rsidR="00B26EFA" w:rsidRPr="00ED6ED5">
        <w:rPr>
          <w:rFonts w:ascii="Times New Roman" w:hAnsi="Times New Roman" w:cs="Times New Roman"/>
          <w:color w:val="auto"/>
          <w:sz w:val="20"/>
          <w:szCs w:val="20"/>
          <w:u w:color="FF0000"/>
          <w:shd w:val="clear" w:color="auto" w:fill="FFFFFF"/>
        </w:rPr>
        <w:t>DeGrazia, “Is it wrong to impose the harms of human life? A reply to Benatar</w:t>
      </w:r>
      <w:r w:rsidR="00603B51" w:rsidRPr="00ED6ED5">
        <w:rPr>
          <w:rFonts w:ascii="Times New Roman" w:hAnsi="Times New Roman" w:cs="Times New Roman"/>
          <w:color w:val="auto"/>
          <w:sz w:val="20"/>
          <w:szCs w:val="20"/>
          <w:u w:color="FF0000"/>
          <w:shd w:val="clear" w:color="auto" w:fill="FFFFFF"/>
        </w:rPr>
        <w:t>,</w:t>
      </w:r>
      <w:r w:rsidR="00B26EFA" w:rsidRPr="00ED6ED5">
        <w:rPr>
          <w:rFonts w:ascii="Times New Roman" w:hAnsi="Times New Roman" w:cs="Times New Roman"/>
          <w:color w:val="auto"/>
          <w:sz w:val="20"/>
          <w:szCs w:val="20"/>
          <w:u w:color="FF0000"/>
          <w:shd w:val="clear" w:color="auto" w:fill="FFFFFF"/>
        </w:rPr>
        <w:t>”</w:t>
      </w:r>
      <w:r w:rsidR="000E5A24" w:rsidRPr="00ED6ED5">
        <w:rPr>
          <w:rFonts w:ascii="Times New Roman" w:hAnsi="Times New Roman" w:cs="Times New Roman"/>
          <w:color w:val="auto"/>
          <w:sz w:val="20"/>
          <w:szCs w:val="20"/>
          <w:u w:color="FF0000"/>
          <w:shd w:val="clear" w:color="auto" w:fill="FFFFFF"/>
        </w:rPr>
        <w:t xml:space="preserve"> </w:t>
      </w:r>
      <w:r w:rsidR="00B26EFA" w:rsidRPr="00ED6ED5">
        <w:rPr>
          <w:rFonts w:ascii="Times New Roman" w:hAnsi="Times New Roman" w:cs="Times New Roman"/>
          <w:i/>
          <w:iCs/>
          <w:color w:val="auto"/>
          <w:sz w:val="20"/>
          <w:szCs w:val="20"/>
          <w:u w:color="FF0000"/>
          <w:shd w:val="clear" w:color="auto" w:fill="FFFFFF"/>
        </w:rPr>
        <w:t>Theoretical Medicine and Bioethics</w:t>
      </w:r>
      <w:r w:rsidR="00B26EFA" w:rsidRPr="00ED6ED5">
        <w:rPr>
          <w:rFonts w:ascii="Times New Roman" w:hAnsi="Times New Roman" w:cs="Times New Roman"/>
          <w:color w:val="auto"/>
          <w:sz w:val="20"/>
          <w:szCs w:val="20"/>
          <w:u w:color="FF0000"/>
          <w:shd w:val="clear" w:color="auto" w:fill="FFFFFF"/>
        </w:rPr>
        <w:t xml:space="preserve"> </w:t>
      </w:r>
      <w:r w:rsidR="00603B51" w:rsidRPr="00ED6ED5">
        <w:rPr>
          <w:rFonts w:ascii="Times New Roman" w:hAnsi="Times New Roman" w:cs="Times New Roman"/>
          <w:color w:val="auto"/>
          <w:sz w:val="20"/>
          <w:szCs w:val="20"/>
          <w:u w:color="FF0000"/>
          <w:shd w:val="clear" w:color="auto" w:fill="FFFFFF"/>
        </w:rPr>
        <w:t xml:space="preserve">Vol. </w:t>
      </w:r>
      <w:r w:rsidR="00B26EFA" w:rsidRPr="00ED6ED5">
        <w:rPr>
          <w:rFonts w:ascii="Times New Roman" w:hAnsi="Times New Roman" w:cs="Times New Roman"/>
          <w:color w:val="auto"/>
          <w:sz w:val="20"/>
          <w:szCs w:val="20"/>
          <w:u w:color="FF0000"/>
          <w:shd w:val="clear" w:color="auto" w:fill="FFFFFF"/>
        </w:rPr>
        <w:t>31</w:t>
      </w:r>
      <w:r w:rsidR="00271E23" w:rsidRPr="00ED6ED5">
        <w:rPr>
          <w:rFonts w:ascii="Times New Roman" w:hAnsi="Times New Roman" w:cs="Times New Roman"/>
          <w:color w:val="auto"/>
          <w:sz w:val="20"/>
          <w:szCs w:val="20"/>
          <w:u w:color="FF0000"/>
          <w:shd w:val="clear" w:color="auto" w:fill="FFFFFF"/>
        </w:rPr>
        <w:t xml:space="preserve">, No. 1 </w:t>
      </w:r>
      <w:r w:rsidR="00B26EFA" w:rsidRPr="00ED6ED5">
        <w:rPr>
          <w:rFonts w:ascii="Times New Roman" w:hAnsi="Times New Roman" w:cs="Times New Roman"/>
          <w:color w:val="auto"/>
          <w:sz w:val="20"/>
          <w:szCs w:val="20"/>
          <w:u w:color="FF0000"/>
          <w:shd w:val="clear" w:color="auto" w:fill="FFFFFF"/>
        </w:rPr>
        <w:t>(2010)</w:t>
      </w:r>
      <w:r w:rsidR="00603B51" w:rsidRPr="00ED6ED5">
        <w:rPr>
          <w:rFonts w:ascii="Times New Roman" w:hAnsi="Times New Roman" w:cs="Times New Roman"/>
          <w:color w:val="auto"/>
          <w:sz w:val="20"/>
          <w:szCs w:val="20"/>
          <w:u w:color="FF0000"/>
          <w:shd w:val="clear" w:color="auto" w:fill="FFFFFF"/>
        </w:rPr>
        <w:t>:</w:t>
      </w:r>
      <w:r w:rsidR="00B26EFA" w:rsidRPr="00ED6ED5">
        <w:rPr>
          <w:rFonts w:ascii="Times New Roman" w:hAnsi="Times New Roman" w:cs="Times New Roman"/>
          <w:color w:val="auto"/>
          <w:sz w:val="20"/>
          <w:szCs w:val="20"/>
          <w:u w:color="FF0000"/>
          <w:shd w:val="clear" w:color="auto" w:fill="FFFFFF"/>
        </w:rPr>
        <w:t xml:space="preserve"> 317-331</w:t>
      </w:r>
      <w:r w:rsidR="000E5A24" w:rsidRPr="00ED6ED5">
        <w:rPr>
          <w:rFonts w:ascii="Times New Roman" w:hAnsi="Times New Roman" w:cs="Times New Roman"/>
          <w:color w:val="auto"/>
          <w:sz w:val="20"/>
          <w:szCs w:val="20"/>
          <w:u w:color="FF0000"/>
          <w:shd w:val="clear" w:color="auto" w:fill="FFFFFF"/>
        </w:rPr>
        <w:t>.</w:t>
      </w:r>
    </w:p>
  </w:footnote>
  <w:footnote w:id="14">
    <w:p w14:paraId="0D126593" w14:textId="0E2219AE" w:rsidR="000E5A24" w:rsidRPr="00ED6ED5" w:rsidRDefault="000E5A24" w:rsidP="00EF287B">
      <w:pPr>
        <w:pStyle w:val="Body"/>
        <w:jc w:val="both"/>
        <w:rPr>
          <w:rFonts w:cs="Times New Roman"/>
          <w:color w:val="auto"/>
          <w:sz w:val="20"/>
          <w:szCs w:val="20"/>
          <w:u w:color="FF0000"/>
        </w:rPr>
      </w:pPr>
      <w:r w:rsidRPr="00ED6ED5">
        <w:rPr>
          <w:rStyle w:val="FootnoteReference"/>
          <w:rFonts w:cs="Times New Roman"/>
          <w:sz w:val="20"/>
          <w:szCs w:val="20"/>
        </w:rPr>
        <w:footnoteRef/>
      </w:r>
      <w:r w:rsidRPr="00ED6ED5">
        <w:rPr>
          <w:rFonts w:cs="Times New Roman"/>
          <w:sz w:val="20"/>
          <w:szCs w:val="20"/>
        </w:rPr>
        <w:t xml:space="preserve"> </w:t>
      </w:r>
      <w:r w:rsidR="00833F0E" w:rsidRPr="00ED6ED5">
        <w:rPr>
          <w:rFonts w:cs="Times New Roman"/>
          <w:sz w:val="20"/>
          <w:szCs w:val="20"/>
        </w:rPr>
        <w:t xml:space="preserve">Ben </w:t>
      </w:r>
      <w:r w:rsidRPr="00ED6ED5">
        <w:rPr>
          <w:rFonts w:cs="Times New Roman"/>
          <w:color w:val="auto"/>
          <w:sz w:val="20"/>
          <w:szCs w:val="20"/>
          <w:u w:color="FF0000"/>
        </w:rPr>
        <w:t>Bradley</w:t>
      </w:r>
      <w:r w:rsidR="00833F0E" w:rsidRPr="00ED6ED5">
        <w:rPr>
          <w:rFonts w:cs="Times New Roman"/>
          <w:color w:val="auto"/>
          <w:sz w:val="20"/>
          <w:szCs w:val="20"/>
          <w:u w:color="FF0000"/>
        </w:rPr>
        <w:t>,</w:t>
      </w:r>
      <w:r w:rsidRPr="00ED6ED5">
        <w:rPr>
          <w:rFonts w:cs="Times New Roman"/>
          <w:color w:val="auto"/>
          <w:sz w:val="20"/>
          <w:szCs w:val="20"/>
          <w:u w:color="FF0000"/>
        </w:rPr>
        <w:t xml:space="preserve"> </w:t>
      </w:r>
      <w:r w:rsidRPr="00ED6ED5">
        <w:rPr>
          <w:rFonts w:cs="Times New Roman"/>
          <w:color w:val="auto"/>
          <w:sz w:val="20"/>
          <w:szCs w:val="20"/>
          <w:u w:color="FF0000"/>
          <w:rtl/>
          <w:lang w:val="ar-SA"/>
        </w:rPr>
        <w:t>“</w:t>
      </w:r>
      <w:r w:rsidRPr="00ED6ED5">
        <w:rPr>
          <w:rFonts w:cs="Times New Roman"/>
          <w:color w:val="auto"/>
          <w:sz w:val="20"/>
          <w:szCs w:val="20"/>
          <w:u w:color="FF0000"/>
        </w:rPr>
        <w:t xml:space="preserve">Benatar and the Logic of </w:t>
      </w:r>
      <w:proofErr w:type="spellStart"/>
      <w:r w:rsidRPr="00ED6ED5">
        <w:rPr>
          <w:rFonts w:cs="Times New Roman"/>
          <w:color w:val="auto"/>
          <w:sz w:val="20"/>
          <w:szCs w:val="20"/>
          <w:u w:color="FF0000"/>
        </w:rPr>
        <w:t>Betterness</w:t>
      </w:r>
      <w:proofErr w:type="spellEnd"/>
      <w:r w:rsidR="00833F0E" w:rsidRPr="00ED6ED5">
        <w:rPr>
          <w:rFonts w:cs="Times New Roman"/>
          <w:color w:val="auto"/>
          <w:sz w:val="20"/>
          <w:szCs w:val="20"/>
          <w:u w:color="FF0000"/>
        </w:rPr>
        <w:t>,</w:t>
      </w:r>
      <w:r w:rsidRPr="00ED6ED5">
        <w:rPr>
          <w:rFonts w:cs="Times New Roman"/>
          <w:color w:val="auto"/>
          <w:sz w:val="20"/>
          <w:szCs w:val="20"/>
          <w:u w:color="FF0000"/>
        </w:rPr>
        <w:t xml:space="preserve">” </w:t>
      </w:r>
      <w:r w:rsidRPr="00ED6ED5">
        <w:rPr>
          <w:rFonts w:cs="Times New Roman"/>
          <w:i/>
          <w:iCs/>
          <w:color w:val="auto"/>
          <w:sz w:val="20"/>
          <w:szCs w:val="20"/>
          <w:u w:color="FF0000"/>
        </w:rPr>
        <w:t xml:space="preserve">Journal of ethics &amp; social </w:t>
      </w:r>
      <w:proofErr w:type="spellStart"/>
      <w:r w:rsidRPr="00ED6ED5">
        <w:rPr>
          <w:rFonts w:cs="Times New Roman"/>
          <w:i/>
          <w:iCs/>
          <w:color w:val="auto"/>
          <w:sz w:val="20"/>
          <w:szCs w:val="20"/>
          <w:u w:color="FF0000"/>
          <w:lang w:val="fr-FR"/>
        </w:rPr>
        <w:t>philosophy</w:t>
      </w:r>
      <w:proofErr w:type="spellEnd"/>
      <w:r w:rsidRPr="00ED6ED5">
        <w:rPr>
          <w:rFonts w:cs="Times New Roman"/>
          <w:color w:val="auto"/>
          <w:sz w:val="20"/>
          <w:szCs w:val="20"/>
          <w:u w:color="FF0000"/>
        </w:rPr>
        <w:t xml:space="preserve"> </w:t>
      </w:r>
      <w:r w:rsidR="00833F0E" w:rsidRPr="00ED6ED5">
        <w:rPr>
          <w:rFonts w:cs="Times New Roman"/>
          <w:color w:val="auto"/>
          <w:sz w:val="20"/>
          <w:szCs w:val="20"/>
          <w:u w:color="FF0000"/>
        </w:rPr>
        <w:t xml:space="preserve">Vol. </w:t>
      </w:r>
      <w:r w:rsidRPr="00ED6ED5">
        <w:rPr>
          <w:rFonts w:cs="Times New Roman"/>
          <w:color w:val="auto"/>
          <w:sz w:val="20"/>
          <w:szCs w:val="20"/>
          <w:u w:color="FF0000"/>
        </w:rPr>
        <w:t>4</w:t>
      </w:r>
      <w:r w:rsidR="00833F0E" w:rsidRPr="00ED6ED5">
        <w:rPr>
          <w:rFonts w:cs="Times New Roman"/>
          <w:color w:val="auto"/>
          <w:sz w:val="20"/>
          <w:szCs w:val="20"/>
          <w:u w:color="FF0000"/>
        </w:rPr>
        <w:t xml:space="preserve">, No. </w:t>
      </w:r>
      <w:r w:rsidRPr="00ED6ED5">
        <w:rPr>
          <w:rFonts w:cs="Times New Roman"/>
          <w:color w:val="auto"/>
          <w:sz w:val="20"/>
          <w:szCs w:val="20"/>
          <w:u w:color="FF0000"/>
        </w:rPr>
        <w:t>2</w:t>
      </w:r>
      <w:r w:rsidR="00833F0E" w:rsidRPr="00ED6ED5">
        <w:rPr>
          <w:rFonts w:cs="Times New Roman"/>
          <w:color w:val="auto"/>
          <w:sz w:val="20"/>
          <w:szCs w:val="20"/>
          <w:u w:color="FF0000"/>
        </w:rPr>
        <w:t xml:space="preserve"> (2010)</w:t>
      </w:r>
      <w:r w:rsidRPr="00ED6ED5">
        <w:rPr>
          <w:rFonts w:cs="Times New Roman"/>
          <w:color w:val="auto"/>
          <w:sz w:val="20"/>
          <w:szCs w:val="20"/>
          <w:u w:color="FF0000"/>
        </w:rPr>
        <w:t>: 1-6</w:t>
      </w:r>
      <w:r w:rsidR="00E271F2" w:rsidRPr="00ED6ED5">
        <w:rPr>
          <w:rFonts w:cs="Times New Roman"/>
          <w:color w:val="auto"/>
          <w:sz w:val="20"/>
          <w:szCs w:val="20"/>
          <w:u w:color="FF0000"/>
        </w:rPr>
        <w:t xml:space="preserve">; see also Ben </w:t>
      </w:r>
      <w:r w:rsidR="00F43F11" w:rsidRPr="00ED6ED5">
        <w:rPr>
          <w:rFonts w:cs="Times New Roman"/>
          <w:color w:val="auto"/>
          <w:sz w:val="20"/>
          <w:szCs w:val="20"/>
          <w:u w:color="FF0000"/>
        </w:rPr>
        <w:t>Bradley</w:t>
      </w:r>
      <w:r w:rsidRPr="00ED6ED5">
        <w:rPr>
          <w:rFonts w:cs="Times New Roman"/>
          <w:color w:val="auto"/>
          <w:sz w:val="20"/>
          <w:szCs w:val="20"/>
          <w:u w:color="FF0000"/>
        </w:rPr>
        <w:t xml:space="preserve"> </w:t>
      </w:r>
      <w:r w:rsidRPr="00ED6ED5">
        <w:rPr>
          <w:rFonts w:cs="Times New Roman"/>
          <w:color w:val="auto"/>
          <w:sz w:val="20"/>
          <w:szCs w:val="20"/>
          <w:u w:color="FF0000"/>
          <w:rtl/>
          <w:lang w:val="ar-SA"/>
        </w:rPr>
        <w:t>“</w:t>
      </w:r>
      <w:r w:rsidRPr="00ED6ED5">
        <w:rPr>
          <w:rFonts w:cs="Times New Roman"/>
          <w:color w:val="auto"/>
          <w:sz w:val="20"/>
          <w:szCs w:val="20"/>
          <w:u w:color="FF0000"/>
        </w:rPr>
        <w:t>Asymmetries in Benefiting, Harming and Creating</w:t>
      </w:r>
      <w:r w:rsidR="00797DB5" w:rsidRPr="00ED6ED5">
        <w:rPr>
          <w:rFonts w:cs="Times New Roman"/>
          <w:color w:val="auto"/>
          <w:sz w:val="20"/>
          <w:szCs w:val="20"/>
          <w:u w:color="FF0000"/>
        </w:rPr>
        <w:t>,</w:t>
      </w:r>
      <w:r w:rsidRPr="00ED6ED5">
        <w:rPr>
          <w:rFonts w:cs="Times New Roman"/>
          <w:color w:val="auto"/>
          <w:sz w:val="20"/>
          <w:szCs w:val="20"/>
          <w:u w:color="FF0000"/>
        </w:rPr>
        <w:t xml:space="preserve">” </w:t>
      </w:r>
      <w:r w:rsidRPr="00ED6ED5">
        <w:rPr>
          <w:rFonts w:cs="Times New Roman"/>
          <w:i/>
          <w:iCs/>
          <w:color w:val="auto"/>
          <w:sz w:val="20"/>
          <w:szCs w:val="20"/>
          <w:u w:color="FF0000"/>
        </w:rPr>
        <w:t>Journal of Ethics</w:t>
      </w:r>
      <w:r w:rsidRPr="00ED6ED5">
        <w:rPr>
          <w:rFonts w:cs="Times New Roman"/>
          <w:color w:val="auto"/>
          <w:sz w:val="20"/>
          <w:szCs w:val="20"/>
          <w:u w:color="FF0000"/>
        </w:rPr>
        <w:t xml:space="preserve"> </w:t>
      </w:r>
      <w:r w:rsidR="006F4FD2">
        <w:rPr>
          <w:rFonts w:cs="Times New Roman"/>
          <w:color w:val="auto"/>
          <w:sz w:val="20"/>
          <w:szCs w:val="20"/>
          <w:u w:color="FF0000"/>
        </w:rPr>
        <w:t xml:space="preserve">Vol. </w:t>
      </w:r>
      <w:r w:rsidRPr="00ED6ED5">
        <w:rPr>
          <w:rFonts w:cs="Times New Roman"/>
          <w:color w:val="auto"/>
          <w:sz w:val="20"/>
          <w:szCs w:val="20"/>
          <w:u w:color="FF0000"/>
        </w:rPr>
        <w:t>17,</w:t>
      </w:r>
      <w:r w:rsidR="00F43F11" w:rsidRPr="00ED6ED5">
        <w:rPr>
          <w:rFonts w:cs="Times New Roman"/>
          <w:color w:val="auto"/>
          <w:sz w:val="20"/>
          <w:szCs w:val="20"/>
          <w:u w:color="FF0000"/>
        </w:rPr>
        <w:t xml:space="preserve"> </w:t>
      </w:r>
      <w:r w:rsidR="006F4FD2">
        <w:rPr>
          <w:rFonts w:cs="Times New Roman"/>
          <w:color w:val="auto"/>
          <w:sz w:val="20"/>
          <w:szCs w:val="20"/>
          <w:u w:color="FF0000"/>
        </w:rPr>
        <w:t xml:space="preserve">No. </w:t>
      </w:r>
      <w:r w:rsidR="00797DB5" w:rsidRPr="00ED6ED5">
        <w:rPr>
          <w:rFonts w:cs="Times New Roman"/>
          <w:color w:val="auto"/>
          <w:sz w:val="20"/>
          <w:szCs w:val="20"/>
          <w:u w:color="FF0000"/>
        </w:rPr>
        <w:t xml:space="preserve">1/2 </w:t>
      </w:r>
      <w:r w:rsidR="00F43F11" w:rsidRPr="00ED6ED5">
        <w:rPr>
          <w:rFonts w:cs="Times New Roman"/>
          <w:color w:val="auto"/>
          <w:sz w:val="20"/>
          <w:szCs w:val="20"/>
          <w:u w:color="FF0000"/>
        </w:rPr>
        <w:t>(2013)</w:t>
      </w:r>
      <w:r w:rsidR="00797DB5" w:rsidRPr="00ED6ED5">
        <w:rPr>
          <w:rFonts w:cs="Times New Roman"/>
          <w:color w:val="auto"/>
          <w:sz w:val="20"/>
          <w:szCs w:val="20"/>
          <w:u w:color="FF0000"/>
        </w:rPr>
        <w:t>:</w:t>
      </w:r>
      <w:r w:rsidRPr="00ED6ED5">
        <w:rPr>
          <w:rFonts w:cs="Times New Roman"/>
          <w:color w:val="auto"/>
          <w:sz w:val="20"/>
          <w:szCs w:val="20"/>
          <w:u w:color="FF0000"/>
        </w:rPr>
        <w:t xml:space="preserve"> 37–49.</w:t>
      </w:r>
    </w:p>
  </w:footnote>
  <w:footnote w:id="15">
    <w:p w14:paraId="40E1B02C" w14:textId="3C4C50B7" w:rsidR="00253D69" w:rsidRPr="00ED6ED5" w:rsidRDefault="00F86E35" w:rsidP="00EF287B">
      <w:pPr>
        <w:pStyle w:val="Body"/>
        <w:jc w:val="both"/>
        <w:rPr>
          <w:rFonts w:cs="Times New Roman"/>
          <w:color w:val="auto"/>
          <w:sz w:val="20"/>
          <w:szCs w:val="20"/>
          <w:u w:color="FF0000"/>
          <w:shd w:val="clear" w:color="auto" w:fill="FFFFFF"/>
        </w:rPr>
      </w:pPr>
      <w:r w:rsidRPr="00ED6ED5">
        <w:rPr>
          <w:rFonts w:cs="Times New Roman"/>
          <w:color w:val="auto"/>
          <w:sz w:val="20"/>
          <w:szCs w:val="20"/>
          <w:u w:color="FF0000"/>
          <w:vertAlign w:val="superscript"/>
        </w:rPr>
        <w:footnoteRef/>
      </w:r>
      <w:r w:rsidRPr="00ED6ED5">
        <w:rPr>
          <w:rFonts w:cs="Times New Roman"/>
          <w:color w:val="auto"/>
          <w:sz w:val="20"/>
          <w:szCs w:val="20"/>
          <w:u w:color="FF0000"/>
        </w:rPr>
        <w:t xml:space="preserve"> </w:t>
      </w:r>
      <w:r w:rsidR="00E30EA0" w:rsidRPr="00ED6ED5">
        <w:rPr>
          <w:rFonts w:cs="Times New Roman"/>
          <w:color w:val="auto"/>
          <w:sz w:val="20"/>
          <w:szCs w:val="20"/>
          <w:u w:color="FF0000"/>
        </w:rPr>
        <w:t xml:space="preserve">Elizabeth </w:t>
      </w:r>
      <w:r w:rsidR="00F9548C" w:rsidRPr="00ED6ED5">
        <w:rPr>
          <w:rFonts w:cs="Times New Roman"/>
          <w:color w:val="auto"/>
          <w:sz w:val="20"/>
          <w:szCs w:val="20"/>
          <w:u w:color="FF0000"/>
          <w:shd w:val="clear" w:color="auto" w:fill="FFFFFF"/>
        </w:rPr>
        <w:t xml:space="preserve">Harman, </w:t>
      </w:r>
      <w:r w:rsidR="00F9548C" w:rsidRPr="00ED6ED5">
        <w:rPr>
          <w:rFonts w:cs="Times New Roman"/>
          <w:color w:val="auto"/>
          <w:sz w:val="20"/>
          <w:szCs w:val="20"/>
          <w:u w:color="FF0000"/>
          <w:shd w:val="clear" w:color="auto" w:fill="FFFFFF"/>
          <w:rtl/>
          <w:lang w:val="ar-SA"/>
        </w:rPr>
        <w:t>“</w:t>
      </w:r>
      <w:r w:rsidR="00F9548C" w:rsidRPr="00ED6ED5">
        <w:rPr>
          <w:rFonts w:cs="Times New Roman"/>
          <w:color w:val="auto"/>
          <w:sz w:val="20"/>
          <w:szCs w:val="20"/>
          <w:u w:color="FF0000"/>
          <w:shd w:val="clear" w:color="auto" w:fill="FFFFFF"/>
        </w:rPr>
        <w:t xml:space="preserve">Critical Study of David Benatar. Better Never </w:t>
      </w:r>
      <w:proofErr w:type="gramStart"/>
      <w:r w:rsidR="00F9548C" w:rsidRPr="00ED6ED5">
        <w:rPr>
          <w:rFonts w:cs="Times New Roman"/>
          <w:color w:val="auto"/>
          <w:sz w:val="20"/>
          <w:szCs w:val="20"/>
          <w:u w:color="FF0000"/>
          <w:shd w:val="clear" w:color="auto" w:fill="FFFFFF"/>
        </w:rPr>
        <w:t>To</w:t>
      </w:r>
      <w:proofErr w:type="gramEnd"/>
      <w:r w:rsidR="00F9548C" w:rsidRPr="00ED6ED5">
        <w:rPr>
          <w:rFonts w:cs="Times New Roman"/>
          <w:color w:val="auto"/>
          <w:sz w:val="20"/>
          <w:szCs w:val="20"/>
          <w:u w:color="FF0000"/>
          <w:shd w:val="clear" w:color="auto" w:fill="FFFFFF"/>
        </w:rPr>
        <w:t xml:space="preserve"> Have Been: The</w:t>
      </w:r>
      <w:r w:rsidR="00E30EA0" w:rsidRPr="00ED6ED5">
        <w:rPr>
          <w:rFonts w:cs="Times New Roman"/>
          <w:color w:val="auto"/>
          <w:sz w:val="20"/>
          <w:szCs w:val="20"/>
          <w:u w:color="FF0000"/>
          <w:shd w:val="clear" w:color="auto" w:fill="FFFFFF"/>
        </w:rPr>
        <w:t xml:space="preserve"> </w:t>
      </w:r>
      <w:r w:rsidR="00F9548C" w:rsidRPr="00ED6ED5">
        <w:rPr>
          <w:rFonts w:cs="Times New Roman"/>
          <w:color w:val="auto"/>
          <w:sz w:val="20"/>
          <w:szCs w:val="20"/>
          <w:u w:color="FF0000"/>
          <w:shd w:val="clear" w:color="auto" w:fill="FFFFFF"/>
        </w:rPr>
        <w:t>Harm of Coming into Existence (Oxford: Oxford University Press, 2006)</w:t>
      </w:r>
      <w:r w:rsidR="00E30EA0" w:rsidRPr="00ED6ED5">
        <w:rPr>
          <w:rFonts w:cs="Times New Roman"/>
          <w:color w:val="auto"/>
          <w:sz w:val="20"/>
          <w:szCs w:val="20"/>
          <w:u w:color="FF0000"/>
          <w:shd w:val="clear" w:color="auto" w:fill="FFFFFF"/>
        </w:rPr>
        <w:t>,</w:t>
      </w:r>
      <w:r w:rsidR="00F9548C" w:rsidRPr="00ED6ED5">
        <w:rPr>
          <w:rFonts w:cs="Times New Roman"/>
          <w:color w:val="auto"/>
          <w:sz w:val="20"/>
          <w:szCs w:val="20"/>
          <w:u w:color="FF0000"/>
          <w:shd w:val="clear" w:color="auto" w:fill="FFFFFF"/>
        </w:rPr>
        <w:t xml:space="preserve">” </w:t>
      </w:r>
      <w:r w:rsidR="00F9548C" w:rsidRPr="00ED6ED5">
        <w:rPr>
          <w:rFonts w:cs="Times New Roman"/>
          <w:i/>
          <w:iCs/>
          <w:color w:val="auto"/>
          <w:sz w:val="20"/>
          <w:szCs w:val="20"/>
          <w:u w:color="FF0000"/>
          <w:shd w:val="clear" w:color="auto" w:fill="FFFFFF"/>
          <w:lang w:val="fr-FR"/>
        </w:rPr>
        <w:t>Nous</w:t>
      </w:r>
      <w:r w:rsidR="00F9548C" w:rsidRPr="00ED6ED5">
        <w:rPr>
          <w:rFonts w:cs="Times New Roman"/>
          <w:color w:val="auto"/>
          <w:sz w:val="20"/>
          <w:szCs w:val="20"/>
          <w:u w:color="FF0000"/>
          <w:shd w:val="clear" w:color="auto" w:fill="FFFFFF"/>
        </w:rPr>
        <w:t xml:space="preserve"> </w:t>
      </w:r>
      <w:r w:rsidR="00E30EA0" w:rsidRPr="00ED6ED5">
        <w:rPr>
          <w:rFonts w:cs="Times New Roman"/>
          <w:color w:val="auto"/>
          <w:sz w:val="20"/>
          <w:szCs w:val="20"/>
          <w:u w:color="FF0000"/>
          <w:shd w:val="clear" w:color="auto" w:fill="FFFFFF"/>
        </w:rPr>
        <w:t xml:space="preserve">Vol. </w:t>
      </w:r>
      <w:r w:rsidR="00F9548C" w:rsidRPr="00ED6ED5">
        <w:rPr>
          <w:rFonts w:cs="Times New Roman"/>
          <w:color w:val="auto"/>
          <w:sz w:val="20"/>
          <w:szCs w:val="20"/>
          <w:u w:color="FF0000"/>
          <w:shd w:val="clear" w:color="auto" w:fill="FFFFFF"/>
        </w:rPr>
        <w:t>43</w:t>
      </w:r>
      <w:r w:rsidR="00564B25" w:rsidRPr="00ED6ED5">
        <w:rPr>
          <w:rFonts w:cs="Times New Roman"/>
          <w:color w:val="auto"/>
          <w:sz w:val="20"/>
          <w:szCs w:val="20"/>
          <w:u w:color="FF0000"/>
          <w:shd w:val="clear" w:color="auto" w:fill="FFFFFF"/>
        </w:rPr>
        <w:t>,</w:t>
      </w:r>
      <w:r w:rsidR="00E30EA0" w:rsidRPr="00ED6ED5">
        <w:rPr>
          <w:rFonts w:cs="Times New Roman"/>
          <w:color w:val="auto"/>
          <w:sz w:val="20"/>
          <w:szCs w:val="20"/>
          <w:u w:color="FF0000"/>
          <w:shd w:val="clear" w:color="auto" w:fill="FFFFFF"/>
        </w:rPr>
        <w:t xml:space="preserve"> No.</w:t>
      </w:r>
      <w:r w:rsidR="00F9548C" w:rsidRPr="00ED6ED5">
        <w:rPr>
          <w:rFonts w:cs="Times New Roman"/>
          <w:color w:val="auto"/>
          <w:sz w:val="20"/>
          <w:szCs w:val="20"/>
          <w:u w:color="FF0000"/>
          <w:shd w:val="clear" w:color="auto" w:fill="FFFFFF"/>
        </w:rPr>
        <w:t xml:space="preserve"> 4</w:t>
      </w:r>
      <w:r w:rsidR="00E30EA0" w:rsidRPr="00ED6ED5">
        <w:rPr>
          <w:rFonts w:cs="Times New Roman"/>
          <w:color w:val="auto"/>
          <w:sz w:val="20"/>
          <w:szCs w:val="20"/>
          <w:u w:color="FF0000"/>
          <w:shd w:val="clear" w:color="auto" w:fill="FFFFFF"/>
        </w:rPr>
        <w:t xml:space="preserve"> </w:t>
      </w:r>
      <w:r w:rsidR="00F9548C" w:rsidRPr="00ED6ED5">
        <w:rPr>
          <w:rFonts w:cs="Times New Roman"/>
          <w:color w:val="auto"/>
          <w:sz w:val="20"/>
          <w:szCs w:val="20"/>
          <w:u w:color="FF0000"/>
          <w:shd w:val="clear" w:color="auto" w:fill="FFFFFF"/>
        </w:rPr>
        <w:t>(2009):</w:t>
      </w:r>
      <w:r w:rsidR="00E30EA0" w:rsidRPr="00ED6ED5">
        <w:rPr>
          <w:rFonts w:cs="Times New Roman"/>
          <w:color w:val="auto"/>
          <w:sz w:val="20"/>
          <w:szCs w:val="20"/>
          <w:u w:color="FF0000"/>
          <w:shd w:val="clear" w:color="auto" w:fill="FFFFFF"/>
        </w:rPr>
        <w:t xml:space="preserve"> </w:t>
      </w:r>
      <w:r w:rsidR="00F9548C" w:rsidRPr="00ED6ED5">
        <w:rPr>
          <w:rFonts w:cs="Times New Roman"/>
          <w:color w:val="auto"/>
          <w:sz w:val="20"/>
          <w:szCs w:val="20"/>
          <w:u w:color="FF0000"/>
          <w:shd w:val="clear" w:color="auto" w:fill="FFFFFF"/>
        </w:rPr>
        <w:t>776-785.</w:t>
      </w:r>
      <w:r w:rsidR="00B71E77" w:rsidRPr="00ED6ED5">
        <w:rPr>
          <w:rFonts w:cs="Times New Roman"/>
          <w:color w:val="auto"/>
          <w:sz w:val="20"/>
          <w:szCs w:val="20"/>
          <w:u w:color="FF0000"/>
          <w:shd w:val="clear" w:color="auto" w:fill="FFFFFF"/>
        </w:rPr>
        <w:t xml:space="preserve"> </w:t>
      </w:r>
      <w:r w:rsidRPr="00ED6ED5">
        <w:rPr>
          <w:rFonts w:cs="Times New Roman"/>
          <w:color w:val="auto"/>
          <w:sz w:val="20"/>
          <w:szCs w:val="20"/>
          <w:u w:color="FF0000"/>
        </w:rPr>
        <w:t xml:space="preserve">See </w:t>
      </w:r>
      <w:r w:rsidR="006F0415" w:rsidRPr="00ED6ED5">
        <w:rPr>
          <w:rFonts w:cs="Times New Roman"/>
          <w:color w:val="auto"/>
          <w:sz w:val="20"/>
          <w:szCs w:val="20"/>
          <w:u w:color="FF0000"/>
        </w:rPr>
        <w:t xml:space="preserve">David </w:t>
      </w:r>
      <w:r w:rsidR="006F0415" w:rsidRPr="00ED6ED5">
        <w:rPr>
          <w:rFonts w:cs="Times New Roman"/>
          <w:color w:val="auto"/>
          <w:sz w:val="20"/>
          <w:szCs w:val="20"/>
          <w:lang w:val="it-IT"/>
        </w:rPr>
        <w:t>Benatar,</w:t>
      </w:r>
      <w:r w:rsidR="00366B6E" w:rsidRPr="00ED6ED5">
        <w:rPr>
          <w:rFonts w:cs="Times New Roman"/>
          <w:color w:val="auto"/>
          <w:sz w:val="20"/>
          <w:szCs w:val="20"/>
          <w:lang w:val="it-IT"/>
        </w:rPr>
        <w:t xml:space="preserve"> </w:t>
      </w:r>
      <w:r w:rsidR="006F0415" w:rsidRPr="00ED6ED5">
        <w:rPr>
          <w:rFonts w:cs="Times New Roman"/>
          <w:color w:val="auto"/>
          <w:sz w:val="20"/>
          <w:szCs w:val="20"/>
          <w:u w:color="FF0000"/>
          <w:shd w:val="clear" w:color="auto" w:fill="FFFFFF"/>
          <w:rtl/>
          <w:lang w:val="ar-SA"/>
        </w:rPr>
        <w:t>“</w:t>
      </w:r>
      <w:r w:rsidR="006F0415" w:rsidRPr="00ED6ED5">
        <w:rPr>
          <w:rFonts w:cs="Times New Roman"/>
          <w:color w:val="auto"/>
          <w:sz w:val="20"/>
          <w:szCs w:val="20"/>
          <w:u w:color="FF0000"/>
          <w:shd w:val="clear" w:color="auto" w:fill="FFFFFF"/>
        </w:rPr>
        <w:t>Still Better Never to Have Been: A Reply to (More of) My Critics</w:t>
      </w:r>
      <w:r w:rsidR="00366B6E" w:rsidRPr="00ED6ED5">
        <w:rPr>
          <w:rFonts w:cs="Times New Roman"/>
          <w:color w:val="auto"/>
          <w:sz w:val="20"/>
          <w:szCs w:val="20"/>
          <w:u w:color="FF0000"/>
          <w:shd w:val="clear" w:color="auto" w:fill="FFFFFF"/>
        </w:rPr>
        <w:t>,”</w:t>
      </w:r>
      <w:r w:rsidR="00BA4CA6" w:rsidRPr="00ED6ED5">
        <w:rPr>
          <w:rFonts w:cs="Times New Roman"/>
          <w:color w:val="auto"/>
          <w:sz w:val="20"/>
          <w:szCs w:val="20"/>
          <w:u w:color="FF0000"/>
          <w:shd w:val="clear" w:color="auto" w:fill="FFFFFF"/>
        </w:rPr>
        <w:t xml:space="preserve"> </w:t>
      </w:r>
      <w:r w:rsidR="006F0415" w:rsidRPr="00ED6ED5">
        <w:rPr>
          <w:rFonts w:cs="Times New Roman"/>
          <w:i/>
          <w:iCs/>
          <w:color w:val="auto"/>
          <w:sz w:val="20"/>
          <w:szCs w:val="20"/>
          <w:u w:color="FF0000"/>
          <w:shd w:val="clear" w:color="auto" w:fill="FFFFFF"/>
        </w:rPr>
        <w:t>Journal of Ethics</w:t>
      </w:r>
      <w:r w:rsidR="006F0415" w:rsidRPr="00ED6ED5">
        <w:rPr>
          <w:rFonts w:cs="Times New Roman"/>
          <w:color w:val="auto"/>
          <w:sz w:val="20"/>
          <w:szCs w:val="20"/>
          <w:u w:color="FF0000"/>
          <w:shd w:val="clear" w:color="auto" w:fill="FFFFFF"/>
        </w:rPr>
        <w:t xml:space="preserve"> </w:t>
      </w:r>
      <w:r w:rsidR="00BA4CA6" w:rsidRPr="00ED6ED5">
        <w:rPr>
          <w:rFonts w:cs="Times New Roman"/>
          <w:color w:val="auto"/>
          <w:sz w:val="20"/>
          <w:szCs w:val="20"/>
          <w:u w:color="FF0000"/>
          <w:shd w:val="clear" w:color="auto" w:fill="FFFFFF"/>
        </w:rPr>
        <w:t xml:space="preserve">Vol. </w:t>
      </w:r>
      <w:r w:rsidR="006F0415" w:rsidRPr="00ED6ED5">
        <w:rPr>
          <w:rFonts w:cs="Times New Roman"/>
          <w:color w:val="auto"/>
          <w:sz w:val="20"/>
          <w:szCs w:val="20"/>
          <w:u w:color="FF0000"/>
          <w:shd w:val="clear" w:color="auto" w:fill="FFFFFF"/>
        </w:rPr>
        <w:t>17</w:t>
      </w:r>
      <w:r w:rsidR="00564B25" w:rsidRPr="00ED6ED5">
        <w:rPr>
          <w:rFonts w:cs="Times New Roman"/>
          <w:color w:val="auto"/>
          <w:sz w:val="20"/>
          <w:szCs w:val="20"/>
          <w:u w:color="FF0000"/>
          <w:shd w:val="clear" w:color="auto" w:fill="FFFFFF"/>
        </w:rPr>
        <w:t>,</w:t>
      </w:r>
      <w:r w:rsidR="006F0415" w:rsidRPr="00ED6ED5">
        <w:rPr>
          <w:rFonts w:cs="Times New Roman"/>
          <w:color w:val="auto"/>
          <w:sz w:val="20"/>
          <w:szCs w:val="20"/>
          <w:u w:color="FF0000"/>
          <w:shd w:val="clear" w:color="auto" w:fill="FFFFFF"/>
        </w:rPr>
        <w:t xml:space="preserve"> </w:t>
      </w:r>
      <w:r w:rsidR="00BA4CA6" w:rsidRPr="00ED6ED5">
        <w:rPr>
          <w:rFonts w:cs="Times New Roman"/>
          <w:color w:val="auto"/>
          <w:sz w:val="20"/>
          <w:szCs w:val="20"/>
          <w:u w:color="FF0000"/>
          <w:shd w:val="clear" w:color="auto" w:fill="FFFFFF"/>
        </w:rPr>
        <w:t xml:space="preserve">No. </w:t>
      </w:r>
      <w:r w:rsidR="006F0415" w:rsidRPr="00ED6ED5">
        <w:rPr>
          <w:rFonts w:cs="Times New Roman"/>
          <w:color w:val="auto"/>
          <w:sz w:val="20"/>
          <w:szCs w:val="20"/>
          <w:u w:color="FF0000"/>
          <w:shd w:val="clear" w:color="auto" w:fill="FFFFFF"/>
        </w:rPr>
        <w:t xml:space="preserve">1/2 </w:t>
      </w:r>
      <w:r w:rsidR="00366B6E" w:rsidRPr="00ED6ED5">
        <w:rPr>
          <w:rFonts w:cs="Times New Roman"/>
          <w:color w:val="auto"/>
          <w:sz w:val="20"/>
          <w:szCs w:val="20"/>
          <w:u w:color="FF0000"/>
          <w:shd w:val="clear" w:color="auto" w:fill="FFFFFF"/>
        </w:rPr>
        <w:t>(2013)</w:t>
      </w:r>
      <w:r w:rsidR="006F0415" w:rsidRPr="00ED6ED5">
        <w:rPr>
          <w:rFonts w:cs="Times New Roman"/>
          <w:color w:val="auto"/>
          <w:sz w:val="20"/>
          <w:szCs w:val="20"/>
          <w:u w:color="FF0000"/>
          <w:shd w:val="clear" w:color="auto" w:fill="FFFFFF"/>
        </w:rPr>
        <w:t>: 121-151</w:t>
      </w:r>
      <w:r w:rsidR="00366B6E" w:rsidRPr="00ED6ED5">
        <w:rPr>
          <w:rFonts w:cs="Times New Roman"/>
          <w:color w:val="auto"/>
          <w:sz w:val="20"/>
          <w:szCs w:val="20"/>
          <w:u w:color="FF0000"/>
          <w:shd w:val="clear" w:color="auto" w:fill="FFFFFF"/>
        </w:rPr>
        <w:t xml:space="preserve"> for a response to some of these objections.</w:t>
      </w:r>
    </w:p>
  </w:footnote>
  <w:footnote w:id="16">
    <w:p w14:paraId="3B1ED0CF" w14:textId="39C80609" w:rsidR="00823051" w:rsidRPr="00ED6ED5" w:rsidRDefault="00823051" w:rsidP="00EF287B">
      <w:pPr>
        <w:pStyle w:val="Body"/>
        <w:ind w:left="567" w:hanging="567"/>
        <w:jc w:val="both"/>
        <w:rPr>
          <w:rFonts w:cs="Times New Roman"/>
          <w:color w:val="auto"/>
          <w:sz w:val="20"/>
          <w:szCs w:val="20"/>
          <w:u w:color="FF0000"/>
          <w:shd w:val="clear" w:color="auto" w:fill="FFFFFF"/>
        </w:rPr>
      </w:pPr>
      <w:r w:rsidRPr="00ED6ED5">
        <w:rPr>
          <w:rStyle w:val="FootnoteReference"/>
          <w:rFonts w:cs="Times New Roman"/>
          <w:sz w:val="20"/>
          <w:szCs w:val="20"/>
        </w:rPr>
        <w:footnoteRef/>
      </w:r>
      <w:r w:rsidRPr="00ED6ED5">
        <w:rPr>
          <w:rFonts w:cs="Times New Roman"/>
          <w:sz w:val="20"/>
          <w:szCs w:val="20"/>
        </w:rPr>
        <w:t xml:space="preserve"> Christine </w:t>
      </w:r>
      <w:r w:rsidRPr="00ED6ED5">
        <w:rPr>
          <w:rFonts w:cs="Times New Roman"/>
          <w:color w:val="auto"/>
          <w:sz w:val="20"/>
          <w:szCs w:val="20"/>
          <w:u w:color="FF0000"/>
          <w:shd w:val="clear" w:color="auto" w:fill="FFFFFF"/>
        </w:rPr>
        <w:t xml:space="preserve">Overall, </w:t>
      </w:r>
      <w:r w:rsidRPr="00ED6ED5">
        <w:rPr>
          <w:rFonts w:cs="Times New Roman"/>
          <w:i/>
          <w:iCs/>
          <w:color w:val="auto"/>
          <w:sz w:val="20"/>
          <w:szCs w:val="20"/>
          <w:u w:color="FF0000"/>
          <w:shd w:val="clear" w:color="auto" w:fill="FFFFFF"/>
        </w:rPr>
        <w:t>Why Have Children? The Ethical Debate</w:t>
      </w:r>
      <w:r w:rsidRPr="00ED6ED5">
        <w:rPr>
          <w:rFonts w:cs="Times New Roman"/>
          <w:color w:val="auto"/>
          <w:sz w:val="20"/>
          <w:szCs w:val="20"/>
          <w:u w:color="FF0000"/>
          <w:shd w:val="clear" w:color="auto" w:fill="FFFFFF"/>
          <w:lang w:val="pt-PT"/>
        </w:rPr>
        <w:t xml:space="preserve"> </w:t>
      </w:r>
      <w:r w:rsidR="00FA1049" w:rsidRPr="00ED6ED5">
        <w:rPr>
          <w:rFonts w:cs="Times New Roman"/>
          <w:color w:val="auto"/>
          <w:sz w:val="20"/>
          <w:szCs w:val="20"/>
          <w:u w:color="FF0000"/>
          <w:shd w:val="clear" w:color="auto" w:fill="FFFFFF"/>
          <w:lang w:val="pt-PT"/>
        </w:rPr>
        <w:t>(</w:t>
      </w:r>
      <w:r w:rsidRPr="00ED6ED5">
        <w:rPr>
          <w:rFonts w:cs="Times New Roman"/>
          <w:color w:val="auto"/>
          <w:sz w:val="20"/>
          <w:szCs w:val="20"/>
          <w:u w:color="FF0000"/>
          <w:shd w:val="clear" w:color="auto" w:fill="FFFFFF"/>
          <w:lang w:val="pt-PT"/>
        </w:rPr>
        <w:t>MIT Press, 20</w:t>
      </w:r>
      <w:r w:rsidR="00FA1049" w:rsidRPr="00ED6ED5">
        <w:rPr>
          <w:rFonts w:cs="Times New Roman"/>
          <w:color w:val="auto"/>
          <w:sz w:val="20"/>
          <w:szCs w:val="20"/>
          <w:u w:color="FF0000"/>
          <w:shd w:val="clear" w:color="auto" w:fill="FFFFFF"/>
          <w:lang w:val="pt-PT"/>
        </w:rPr>
        <w:t>12).</w:t>
      </w:r>
    </w:p>
  </w:footnote>
  <w:footnote w:id="17">
    <w:p w14:paraId="669CB28E" w14:textId="3F0AA869" w:rsidR="00C55990" w:rsidRPr="00ED6ED5" w:rsidRDefault="00C55990" w:rsidP="00EF287B">
      <w:pPr>
        <w:pStyle w:val="Body"/>
        <w:jc w:val="both"/>
        <w:rPr>
          <w:rFonts w:cs="Times New Roman"/>
          <w:color w:val="auto"/>
          <w:sz w:val="20"/>
          <w:szCs w:val="20"/>
          <w:u w:color="FF0000"/>
          <w:shd w:val="clear" w:color="auto" w:fill="FFFFFF"/>
        </w:rPr>
      </w:pPr>
      <w:r w:rsidRPr="00ED6ED5">
        <w:rPr>
          <w:rStyle w:val="FootnoteReference"/>
          <w:rFonts w:cs="Times New Roman"/>
          <w:sz w:val="20"/>
          <w:szCs w:val="20"/>
        </w:rPr>
        <w:footnoteRef/>
      </w:r>
      <w:r w:rsidRPr="00ED6ED5">
        <w:rPr>
          <w:rFonts w:cs="Times New Roman"/>
          <w:sz w:val="20"/>
          <w:szCs w:val="20"/>
        </w:rPr>
        <w:t xml:space="preserve"> David </w:t>
      </w:r>
      <w:r w:rsidRPr="00ED6ED5">
        <w:rPr>
          <w:rFonts w:cs="Times New Roman"/>
          <w:color w:val="auto"/>
          <w:sz w:val="20"/>
          <w:szCs w:val="20"/>
          <w:lang w:val="it-IT"/>
        </w:rPr>
        <w:t>Benatar, “</w:t>
      </w:r>
      <w:r w:rsidRPr="00ED6ED5">
        <w:rPr>
          <w:rFonts w:cs="Times New Roman"/>
          <w:color w:val="auto"/>
          <w:sz w:val="20"/>
          <w:szCs w:val="20"/>
          <w:u w:color="FF0000"/>
          <w:shd w:val="clear" w:color="auto" w:fill="FFFFFF"/>
        </w:rPr>
        <w:t xml:space="preserve">Not </w:t>
      </w:r>
      <w:r w:rsidRPr="00ED6ED5">
        <w:rPr>
          <w:rFonts w:cs="Times New Roman"/>
          <w:color w:val="auto"/>
          <w:sz w:val="20"/>
          <w:szCs w:val="20"/>
          <w:u w:color="FF0000"/>
          <w:shd w:val="clear" w:color="auto" w:fill="FFFFFF"/>
          <w:rtl/>
        </w:rPr>
        <w:t>‘</w:t>
      </w:r>
      <w:r w:rsidRPr="00ED6ED5">
        <w:rPr>
          <w:rFonts w:cs="Times New Roman"/>
          <w:color w:val="auto"/>
          <w:sz w:val="20"/>
          <w:szCs w:val="20"/>
          <w:u w:color="FF0000"/>
          <w:shd w:val="clear" w:color="auto" w:fill="FFFFFF"/>
        </w:rPr>
        <w:t>Not</w:t>
      </w:r>
      <w:r w:rsidRPr="00ED6ED5">
        <w:rPr>
          <w:rFonts w:cs="Times New Roman"/>
          <w:color w:val="auto"/>
          <w:sz w:val="20"/>
          <w:szCs w:val="20"/>
          <w:u w:color="FF0000"/>
          <w:shd w:val="clear" w:color="auto" w:fill="FFFFFF"/>
          <w:rtl/>
        </w:rPr>
        <w:t xml:space="preserve">’ </w:t>
      </w:r>
      <w:r w:rsidRPr="00ED6ED5">
        <w:rPr>
          <w:rFonts w:cs="Times New Roman"/>
          <w:color w:val="auto"/>
          <w:sz w:val="20"/>
          <w:szCs w:val="20"/>
          <w:u w:color="FF0000"/>
          <w:shd w:val="clear" w:color="auto" w:fill="FFFFFF"/>
        </w:rPr>
        <w:t xml:space="preserve">Better Never to Have Been: A Reply to Christine Overall,” </w:t>
      </w:r>
      <w:proofErr w:type="spellStart"/>
      <w:r w:rsidRPr="00ED6ED5">
        <w:rPr>
          <w:rFonts w:cs="Times New Roman"/>
          <w:i/>
          <w:iCs/>
          <w:color w:val="auto"/>
          <w:sz w:val="20"/>
          <w:szCs w:val="20"/>
          <w:u w:color="FF0000"/>
          <w:shd w:val="clear" w:color="auto" w:fill="FFFFFF"/>
          <w:lang w:val="fr-FR"/>
        </w:rPr>
        <w:t>Philosophia</w:t>
      </w:r>
      <w:proofErr w:type="spellEnd"/>
      <w:r w:rsidRPr="00ED6ED5">
        <w:rPr>
          <w:rFonts w:cs="Times New Roman"/>
          <w:i/>
          <w:iCs/>
          <w:color w:val="auto"/>
          <w:sz w:val="20"/>
          <w:szCs w:val="20"/>
          <w:u w:color="FF0000"/>
          <w:shd w:val="clear" w:color="auto" w:fill="FFFFFF"/>
          <w:lang w:val="fr-FR"/>
        </w:rPr>
        <w:t xml:space="preserve"> </w:t>
      </w:r>
      <w:r w:rsidRPr="00ED6ED5">
        <w:rPr>
          <w:rFonts w:cs="Times New Roman"/>
          <w:color w:val="auto"/>
          <w:sz w:val="20"/>
          <w:szCs w:val="20"/>
          <w:u w:color="FF0000"/>
          <w:shd w:val="clear" w:color="auto" w:fill="FFFFFF"/>
          <w:lang w:val="fr-FR"/>
        </w:rPr>
        <w:t xml:space="preserve">Vol. </w:t>
      </w:r>
      <w:r w:rsidRPr="00ED6ED5">
        <w:rPr>
          <w:rFonts w:cs="Times New Roman"/>
          <w:color w:val="auto"/>
          <w:sz w:val="20"/>
          <w:szCs w:val="20"/>
          <w:u w:color="FF0000"/>
          <w:shd w:val="clear" w:color="auto" w:fill="FFFFFF"/>
        </w:rPr>
        <w:t>47</w:t>
      </w:r>
      <w:r w:rsidR="00564B25" w:rsidRPr="00ED6ED5">
        <w:rPr>
          <w:rFonts w:cs="Times New Roman"/>
          <w:color w:val="auto"/>
          <w:sz w:val="20"/>
          <w:szCs w:val="20"/>
          <w:u w:color="FF0000"/>
          <w:shd w:val="clear" w:color="auto" w:fill="FFFFFF"/>
        </w:rPr>
        <w:t>,</w:t>
      </w:r>
      <w:r w:rsidRPr="00ED6ED5">
        <w:rPr>
          <w:rFonts w:cs="Times New Roman"/>
          <w:color w:val="auto"/>
          <w:sz w:val="20"/>
          <w:szCs w:val="20"/>
          <w:u w:color="FF0000"/>
          <w:shd w:val="clear" w:color="auto" w:fill="FFFFFF"/>
        </w:rPr>
        <w:t xml:space="preserve"> No.</w:t>
      </w:r>
      <w:r w:rsidR="00ED6ED5" w:rsidRPr="00ED6ED5">
        <w:rPr>
          <w:rFonts w:cs="Times New Roman"/>
          <w:color w:val="auto"/>
          <w:sz w:val="20"/>
          <w:szCs w:val="20"/>
          <w:u w:color="FF0000"/>
          <w:shd w:val="clear" w:color="auto" w:fill="FFFFFF"/>
        </w:rPr>
        <w:t xml:space="preserve"> </w:t>
      </w:r>
      <w:r w:rsidRPr="00ED6ED5">
        <w:rPr>
          <w:rFonts w:cs="Times New Roman"/>
          <w:color w:val="auto"/>
          <w:sz w:val="20"/>
          <w:szCs w:val="20"/>
          <w:u w:color="FF0000"/>
          <w:shd w:val="clear" w:color="auto" w:fill="FFFFFF"/>
        </w:rPr>
        <w:t>2 (2019): 353-367.</w:t>
      </w:r>
    </w:p>
  </w:footnote>
  <w:footnote w:id="18">
    <w:p w14:paraId="4CA7FD38" w14:textId="47B93D87" w:rsidR="00741D24" w:rsidRPr="00ED6ED5" w:rsidRDefault="00741D24" w:rsidP="00EF287B">
      <w:pPr>
        <w:pStyle w:val="FootnoteText"/>
        <w:contextualSpacing/>
        <w:jc w:val="both"/>
        <w:rPr>
          <w:lang w:val="en-CA"/>
        </w:rPr>
      </w:pPr>
      <w:r w:rsidRPr="00ED6ED5">
        <w:rPr>
          <w:rStyle w:val="FootnoteReference"/>
        </w:rPr>
        <w:footnoteRef/>
      </w:r>
      <w:r w:rsidRPr="00ED6ED5">
        <w:t xml:space="preserve"> </w:t>
      </w:r>
      <w:r w:rsidRPr="00ED6ED5">
        <w:rPr>
          <w:lang w:val="en-CA"/>
        </w:rPr>
        <w:t xml:space="preserve">Kirk Lougheed, </w:t>
      </w:r>
      <w:r w:rsidRPr="00ED6ED5">
        <w:rPr>
          <w:i/>
          <w:iCs/>
          <w:lang w:val="en-CA"/>
        </w:rPr>
        <w:t>African Communitarianism and the Misanthropic Argument for Anti-Natalism</w:t>
      </w:r>
      <w:r w:rsidRPr="00ED6ED5">
        <w:rPr>
          <w:lang w:val="en-CA"/>
        </w:rPr>
        <w:t xml:space="preserve"> (</w:t>
      </w:r>
      <w:r w:rsidR="00AB4727" w:rsidRPr="00ED6ED5">
        <w:rPr>
          <w:lang w:val="en-CA"/>
        </w:rPr>
        <w:t xml:space="preserve">Switzerland: Palgrave Macmillan, 2022).  </w:t>
      </w:r>
    </w:p>
  </w:footnote>
  <w:footnote w:id="19">
    <w:p w14:paraId="5C5CDEAE" w14:textId="5DB1ABF3" w:rsidR="00222748" w:rsidRPr="00ED6ED5" w:rsidRDefault="00222748" w:rsidP="00EF287B">
      <w:pPr>
        <w:pStyle w:val="Body"/>
        <w:spacing w:before="240"/>
        <w:contextualSpacing/>
        <w:jc w:val="both"/>
        <w:rPr>
          <w:rFonts w:cs="Times New Roman"/>
          <w:color w:val="auto"/>
          <w:sz w:val="20"/>
          <w:szCs w:val="20"/>
          <w:u w:color="FF0000"/>
        </w:rPr>
      </w:pPr>
      <w:r w:rsidRPr="00ED6ED5">
        <w:rPr>
          <w:rStyle w:val="FootnoteReference"/>
          <w:rFonts w:cs="Times New Roman"/>
          <w:sz w:val="20"/>
          <w:szCs w:val="20"/>
        </w:rPr>
        <w:footnoteRef/>
      </w:r>
      <w:r w:rsidRPr="00ED6ED5">
        <w:rPr>
          <w:rFonts w:cs="Times New Roman"/>
          <w:sz w:val="20"/>
          <w:szCs w:val="20"/>
        </w:rPr>
        <w:t xml:space="preserve"> </w:t>
      </w:r>
      <w:r w:rsidRPr="00ED6ED5">
        <w:rPr>
          <w:rFonts w:cs="Times New Roman"/>
          <w:color w:val="auto"/>
          <w:sz w:val="20"/>
          <w:szCs w:val="20"/>
          <w:u w:color="FF0000"/>
          <w:shd w:val="clear" w:color="auto" w:fill="FFFFFF"/>
        </w:rPr>
        <w:t xml:space="preserve">Harrison, </w:t>
      </w:r>
      <w:r w:rsidRPr="00ED6ED5">
        <w:rPr>
          <w:rFonts w:cs="Times New Roman"/>
          <w:color w:val="auto"/>
          <w:sz w:val="20"/>
          <w:szCs w:val="20"/>
          <w:u w:color="FF0000"/>
          <w:shd w:val="clear" w:color="auto" w:fill="FFFFFF"/>
          <w:rtl/>
          <w:lang w:val="ar-SA"/>
        </w:rPr>
        <w:t>“</w:t>
      </w:r>
      <w:r w:rsidRPr="00ED6ED5">
        <w:rPr>
          <w:rFonts w:cs="Times New Roman"/>
          <w:color w:val="auto"/>
          <w:sz w:val="20"/>
          <w:szCs w:val="20"/>
          <w:u w:color="FF0000"/>
          <w:shd w:val="clear" w:color="auto" w:fill="FFFFFF"/>
        </w:rPr>
        <w:t xml:space="preserve">Antinatalism, Asymmetry, and an Ethic of Prima Facie Duties,” </w:t>
      </w:r>
      <w:r w:rsidR="007921B3" w:rsidRPr="00ED6ED5">
        <w:rPr>
          <w:rFonts w:cs="Times New Roman"/>
          <w:color w:val="auto"/>
          <w:sz w:val="20"/>
          <w:szCs w:val="20"/>
          <w:u w:color="FF0000"/>
          <w:shd w:val="clear" w:color="auto" w:fill="FFFFFF"/>
        </w:rPr>
        <w:t>op. cit.;</w:t>
      </w:r>
      <w:r w:rsidR="002572D8" w:rsidRPr="00ED6ED5">
        <w:rPr>
          <w:rFonts w:cs="Times New Roman"/>
          <w:color w:val="auto"/>
          <w:sz w:val="20"/>
          <w:szCs w:val="20"/>
          <w:u w:color="FF0000"/>
          <w:shd w:val="clear" w:color="auto" w:fill="FFFFFF"/>
        </w:rPr>
        <w:t xml:space="preserve"> </w:t>
      </w:r>
      <w:proofErr w:type="spellStart"/>
      <w:r w:rsidR="002572D8" w:rsidRPr="00ED6ED5">
        <w:rPr>
          <w:rFonts w:cs="Times New Roman"/>
          <w:color w:val="auto"/>
          <w:sz w:val="20"/>
          <w:szCs w:val="20"/>
          <w:u w:color="FF0000"/>
          <w:lang w:val="fr-FR"/>
        </w:rPr>
        <w:t>Seana</w:t>
      </w:r>
      <w:proofErr w:type="spellEnd"/>
      <w:r w:rsidR="002572D8" w:rsidRPr="00ED6ED5">
        <w:rPr>
          <w:rFonts w:cs="Times New Roman"/>
          <w:color w:val="auto"/>
          <w:sz w:val="20"/>
          <w:szCs w:val="20"/>
          <w:u w:color="FF0000"/>
          <w:lang w:val="fr-FR"/>
        </w:rPr>
        <w:t xml:space="preserve"> </w:t>
      </w:r>
      <w:proofErr w:type="spellStart"/>
      <w:r w:rsidR="002572D8" w:rsidRPr="00ED6ED5">
        <w:rPr>
          <w:rFonts w:cs="Times New Roman"/>
          <w:color w:val="auto"/>
          <w:sz w:val="20"/>
          <w:szCs w:val="20"/>
          <w:u w:color="FF0000"/>
          <w:lang w:val="fr-FR"/>
        </w:rPr>
        <w:t>Shiffri</w:t>
      </w:r>
      <w:proofErr w:type="spellEnd"/>
      <w:r w:rsidR="00393771" w:rsidRPr="00ED6ED5">
        <w:rPr>
          <w:rFonts w:cs="Times New Roman"/>
          <w:color w:val="auto"/>
          <w:sz w:val="20"/>
          <w:szCs w:val="20"/>
          <w:u w:color="FF0000"/>
          <w:lang w:val="fr-FR"/>
        </w:rPr>
        <w:t xml:space="preserve">, </w:t>
      </w:r>
      <w:r w:rsidR="002572D8" w:rsidRPr="00ED6ED5">
        <w:rPr>
          <w:rFonts w:cs="Times New Roman"/>
          <w:color w:val="auto"/>
          <w:sz w:val="20"/>
          <w:szCs w:val="20"/>
          <w:u w:color="FF0000"/>
          <w:rtl/>
          <w:lang w:val="ar-SA"/>
        </w:rPr>
        <w:t>“</w:t>
      </w:r>
      <w:r w:rsidR="002572D8" w:rsidRPr="00ED6ED5">
        <w:rPr>
          <w:rFonts w:cs="Times New Roman"/>
          <w:color w:val="auto"/>
          <w:sz w:val="20"/>
          <w:szCs w:val="20"/>
          <w:u w:color="FF0000"/>
        </w:rPr>
        <w:t>Wrongful Life, Procreative responsibility, and the Significance of Harm</w:t>
      </w:r>
      <w:r w:rsidR="00393771" w:rsidRPr="00ED6ED5">
        <w:rPr>
          <w:rFonts w:cs="Times New Roman"/>
          <w:color w:val="auto"/>
          <w:sz w:val="20"/>
          <w:szCs w:val="20"/>
          <w:u w:color="FF0000"/>
        </w:rPr>
        <w:t>,</w:t>
      </w:r>
      <w:r w:rsidR="002572D8" w:rsidRPr="00ED6ED5">
        <w:rPr>
          <w:rFonts w:cs="Times New Roman"/>
          <w:color w:val="auto"/>
          <w:sz w:val="20"/>
          <w:szCs w:val="20"/>
          <w:u w:color="FF0000"/>
        </w:rPr>
        <w:t xml:space="preserve">” </w:t>
      </w:r>
      <w:r w:rsidR="002572D8" w:rsidRPr="00ED6ED5">
        <w:rPr>
          <w:rFonts w:cs="Times New Roman"/>
          <w:i/>
          <w:iCs/>
          <w:color w:val="auto"/>
          <w:sz w:val="20"/>
          <w:szCs w:val="20"/>
          <w:u w:color="FF0000"/>
        </w:rPr>
        <w:t>Legal Theory</w:t>
      </w:r>
      <w:r w:rsidR="002572D8" w:rsidRPr="00ED6ED5">
        <w:rPr>
          <w:rFonts w:cs="Times New Roman"/>
          <w:color w:val="auto"/>
          <w:sz w:val="20"/>
          <w:szCs w:val="20"/>
          <w:u w:color="FF0000"/>
        </w:rPr>
        <w:t xml:space="preserve"> </w:t>
      </w:r>
      <w:r w:rsidR="00393771" w:rsidRPr="00ED6ED5">
        <w:rPr>
          <w:rFonts w:cs="Times New Roman"/>
          <w:color w:val="auto"/>
          <w:sz w:val="20"/>
          <w:szCs w:val="20"/>
          <w:u w:color="FF0000"/>
        </w:rPr>
        <w:t xml:space="preserve">Vol. </w:t>
      </w:r>
      <w:r w:rsidR="002572D8" w:rsidRPr="00ED6ED5">
        <w:rPr>
          <w:rFonts w:cs="Times New Roman"/>
          <w:color w:val="auto"/>
          <w:sz w:val="20"/>
          <w:szCs w:val="20"/>
          <w:u w:color="FF0000"/>
        </w:rPr>
        <w:t>5</w:t>
      </w:r>
      <w:r w:rsidR="00116C05" w:rsidRPr="00ED6ED5">
        <w:rPr>
          <w:rFonts w:cs="Times New Roman"/>
          <w:color w:val="auto"/>
          <w:sz w:val="20"/>
          <w:szCs w:val="20"/>
          <w:u w:color="FF0000"/>
        </w:rPr>
        <w:t>,</w:t>
      </w:r>
      <w:r w:rsidR="002572D8" w:rsidRPr="00ED6ED5">
        <w:rPr>
          <w:rFonts w:cs="Times New Roman"/>
          <w:color w:val="auto"/>
          <w:sz w:val="20"/>
          <w:szCs w:val="20"/>
          <w:u w:color="FF0000"/>
        </w:rPr>
        <w:t xml:space="preserve"> </w:t>
      </w:r>
      <w:r w:rsidR="00393771" w:rsidRPr="00ED6ED5">
        <w:rPr>
          <w:rFonts w:cs="Times New Roman"/>
          <w:color w:val="auto"/>
          <w:sz w:val="20"/>
          <w:szCs w:val="20"/>
          <w:u w:color="FF0000"/>
        </w:rPr>
        <w:t xml:space="preserve">No. </w:t>
      </w:r>
      <w:r w:rsidR="002572D8" w:rsidRPr="00ED6ED5">
        <w:rPr>
          <w:rFonts w:cs="Times New Roman"/>
          <w:color w:val="auto"/>
          <w:sz w:val="20"/>
          <w:szCs w:val="20"/>
          <w:u w:color="FF0000"/>
        </w:rPr>
        <w:t>2 (1999): 117-148.</w:t>
      </w:r>
      <w:r w:rsidR="001B307C" w:rsidRPr="00ED6ED5">
        <w:rPr>
          <w:rFonts w:cs="Times New Roman"/>
          <w:color w:val="auto"/>
          <w:sz w:val="20"/>
          <w:szCs w:val="20"/>
          <w:u w:color="FF0000"/>
        </w:rPr>
        <w:t xml:space="preserve">; </w:t>
      </w:r>
      <w:r w:rsidRPr="00ED6ED5">
        <w:rPr>
          <w:rFonts w:cs="Times New Roman"/>
          <w:color w:val="auto"/>
          <w:sz w:val="20"/>
          <w:szCs w:val="20"/>
          <w:u w:color="FF0000"/>
        </w:rPr>
        <w:t>Singh</w:t>
      </w:r>
      <w:r w:rsidR="00E44396">
        <w:rPr>
          <w:rFonts w:cs="Times New Roman"/>
          <w:color w:val="auto"/>
          <w:sz w:val="20"/>
          <w:szCs w:val="20"/>
          <w:u w:color="FF0000"/>
        </w:rPr>
        <w:t>,</w:t>
      </w:r>
      <w:r w:rsidR="001B307C" w:rsidRPr="00ED6ED5">
        <w:rPr>
          <w:rFonts w:cs="Times New Roman"/>
          <w:color w:val="auto"/>
          <w:sz w:val="20"/>
          <w:szCs w:val="20"/>
          <w:u w:color="FF0000"/>
          <w:rtl/>
          <w:lang w:val="ar-SA"/>
        </w:rPr>
        <w:t xml:space="preserve"> </w:t>
      </w:r>
      <w:r w:rsidRPr="00ED6ED5">
        <w:rPr>
          <w:rFonts w:cs="Times New Roman"/>
          <w:color w:val="auto"/>
          <w:sz w:val="20"/>
          <w:szCs w:val="20"/>
          <w:u w:color="FF0000"/>
          <w:rtl/>
          <w:lang w:val="ar-SA"/>
        </w:rPr>
        <w:t>"</w:t>
      </w:r>
      <w:r w:rsidRPr="00ED6ED5">
        <w:rPr>
          <w:rFonts w:cs="Times New Roman"/>
          <w:color w:val="auto"/>
          <w:sz w:val="20"/>
          <w:szCs w:val="20"/>
          <w:u w:color="FF0000"/>
        </w:rPr>
        <w:t xml:space="preserve">Furthering the Case for Anti-Natalism: </w:t>
      </w:r>
      <w:proofErr w:type="spellStart"/>
      <w:r w:rsidRPr="00ED6ED5">
        <w:rPr>
          <w:rFonts w:cs="Times New Roman"/>
          <w:color w:val="auto"/>
          <w:sz w:val="20"/>
          <w:szCs w:val="20"/>
          <w:u w:color="FF0000"/>
        </w:rPr>
        <w:t>Seana</w:t>
      </w:r>
      <w:proofErr w:type="spellEnd"/>
      <w:r w:rsidRPr="00ED6ED5">
        <w:rPr>
          <w:rFonts w:cs="Times New Roman"/>
          <w:color w:val="auto"/>
          <w:sz w:val="20"/>
          <w:szCs w:val="20"/>
          <w:u w:color="FF0000"/>
        </w:rPr>
        <w:t xml:space="preserve"> Shiffrin and the Limits of </w:t>
      </w:r>
      <w:r w:rsidRPr="00ED6ED5">
        <w:rPr>
          <w:rFonts w:cs="Times New Roman"/>
          <w:color w:val="auto"/>
          <w:sz w:val="20"/>
          <w:szCs w:val="20"/>
          <w:u w:color="FF0000"/>
          <w:lang w:val="fr-FR"/>
        </w:rPr>
        <w:t xml:space="preserve">Permissible </w:t>
      </w:r>
      <w:r w:rsidRPr="00ED6ED5">
        <w:rPr>
          <w:rFonts w:cs="Times New Roman"/>
          <w:color w:val="auto"/>
          <w:sz w:val="20"/>
          <w:szCs w:val="20"/>
          <w:u w:color="FF0000"/>
          <w:shd w:val="clear" w:color="auto" w:fill="FFFFFF"/>
        </w:rPr>
        <w:t>Harm,” op. cit.</w:t>
      </w:r>
    </w:p>
  </w:footnote>
  <w:footnote w:id="20">
    <w:p w14:paraId="0812E12C" w14:textId="753F839C" w:rsidR="00314E81" w:rsidRPr="00ED6ED5" w:rsidRDefault="00314E81" w:rsidP="00EF287B">
      <w:pPr>
        <w:pStyle w:val="FootnoteText"/>
        <w:jc w:val="both"/>
        <w:rPr>
          <w:lang w:val="en-CA"/>
        </w:rPr>
      </w:pPr>
      <w:r w:rsidRPr="00ED6ED5">
        <w:rPr>
          <w:rStyle w:val="FootnoteReference"/>
        </w:rPr>
        <w:footnoteRef/>
      </w:r>
      <w:r w:rsidRPr="00ED6ED5">
        <w:t xml:space="preserve"> </w:t>
      </w:r>
      <w:r w:rsidRPr="00ED6ED5">
        <w:rPr>
          <w:color w:val="auto"/>
          <w:u w:color="FF0000"/>
          <w:shd w:val="clear" w:color="auto" w:fill="FFFFFF"/>
        </w:rPr>
        <w:t xml:space="preserve">Harrison, </w:t>
      </w:r>
      <w:r w:rsidRPr="00ED6ED5">
        <w:rPr>
          <w:color w:val="auto"/>
          <w:u w:color="FF0000"/>
          <w:shd w:val="clear" w:color="auto" w:fill="FFFFFF"/>
          <w:rtl/>
          <w:lang w:val="ar-SA"/>
        </w:rPr>
        <w:t>“</w:t>
      </w:r>
      <w:r w:rsidRPr="00ED6ED5">
        <w:rPr>
          <w:color w:val="auto"/>
          <w:u w:color="FF0000"/>
          <w:shd w:val="clear" w:color="auto" w:fill="FFFFFF"/>
        </w:rPr>
        <w:t>Antinatalism, Asymmetry, and an Ethic of Prima Facie Duties,” op. cit</w:t>
      </w:r>
      <w:r w:rsidR="006E3CF3" w:rsidRPr="00ED6ED5">
        <w:rPr>
          <w:color w:val="auto"/>
          <w:u w:color="FF0000"/>
          <w:shd w:val="clear" w:color="auto" w:fill="FFFFFF"/>
        </w:rPr>
        <w:t>.</w:t>
      </w:r>
    </w:p>
  </w:footnote>
  <w:footnote w:id="21">
    <w:p w14:paraId="2D3070CF" w14:textId="258296E3" w:rsidR="00253D69" w:rsidRPr="00ED6ED5" w:rsidRDefault="00F86E35" w:rsidP="00EF287B">
      <w:pPr>
        <w:pStyle w:val="NoSpacing"/>
        <w:jc w:val="both"/>
        <w:rPr>
          <w:rFonts w:ascii="Times New Roman" w:hAnsi="Times New Roman" w:cs="Times New Roman"/>
          <w:color w:val="auto"/>
          <w:sz w:val="20"/>
          <w:szCs w:val="20"/>
        </w:rPr>
      </w:pPr>
      <w:r w:rsidRPr="00ED6ED5">
        <w:rPr>
          <w:rFonts w:ascii="Times New Roman" w:eastAsia="Times New Roman" w:hAnsi="Times New Roman" w:cs="Times New Roman"/>
          <w:color w:val="auto"/>
          <w:sz w:val="20"/>
          <w:szCs w:val="20"/>
          <w:u w:color="FF0000"/>
          <w:shd w:val="clear" w:color="auto" w:fill="FFFFFF"/>
          <w:vertAlign w:val="superscript"/>
        </w:rPr>
        <w:footnoteRef/>
      </w:r>
      <w:r w:rsidR="004F6F86" w:rsidRPr="00ED6ED5">
        <w:rPr>
          <w:rFonts w:ascii="Times New Roman" w:hAnsi="Times New Roman" w:cs="Times New Roman"/>
          <w:color w:val="auto"/>
          <w:sz w:val="20"/>
          <w:szCs w:val="20"/>
          <w:u w:color="FF0000"/>
        </w:rPr>
        <w:t xml:space="preserve"> </w:t>
      </w:r>
      <w:proofErr w:type="spellStart"/>
      <w:r w:rsidR="004F6F86" w:rsidRPr="00ED6ED5">
        <w:rPr>
          <w:rFonts w:ascii="Times New Roman" w:hAnsi="Times New Roman" w:cs="Times New Roman"/>
          <w:color w:val="auto"/>
          <w:sz w:val="20"/>
          <w:szCs w:val="20"/>
          <w:u w:color="FF0000"/>
          <w:shd w:val="clear" w:color="auto" w:fill="FFFFFF"/>
        </w:rPr>
        <w:t>Belshaw</w:t>
      </w:r>
      <w:proofErr w:type="spellEnd"/>
      <w:r w:rsidR="004F6F86" w:rsidRPr="00ED6ED5">
        <w:rPr>
          <w:rFonts w:ascii="Times New Roman" w:hAnsi="Times New Roman" w:cs="Times New Roman"/>
          <w:color w:val="auto"/>
          <w:sz w:val="20"/>
          <w:szCs w:val="20"/>
          <w:u w:color="FF0000"/>
          <w:shd w:val="clear" w:color="auto" w:fill="FFFFFF"/>
        </w:rPr>
        <w:t>, “A New Argument for Anti-Natalism,” op. ct.</w:t>
      </w:r>
      <w:r w:rsidRPr="00ED6ED5">
        <w:rPr>
          <w:rFonts w:ascii="Times New Roman" w:hAnsi="Times New Roman" w:cs="Times New Roman"/>
          <w:color w:val="auto"/>
          <w:sz w:val="20"/>
          <w:szCs w:val="20"/>
          <w:u w:color="FF0000"/>
        </w:rPr>
        <w:t xml:space="preserve"> </w:t>
      </w:r>
      <w:r w:rsidRPr="00ED6ED5">
        <w:rPr>
          <w:rFonts w:ascii="Times New Roman" w:hAnsi="Times New Roman" w:cs="Times New Roman"/>
          <w:color w:val="auto"/>
          <w:sz w:val="20"/>
          <w:szCs w:val="20"/>
          <w:u w:color="FF0000"/>
          <w:shd w:val="clear" w:color="auto" w:fill="FFFFFF"/>
        </w:rPr>
        <w:t xml:space="preserve">For another related argument see </w:t>
      </w:r>
      <w:proofErr w:type="spellStart"/>
      <w:r w:rsidRPr="00ED6ED5">
        <w:rPr>
          <w:rFonts w:ascii="Times New Roman" w:hAnsi="Times New Roman" w:cs="Times New Roman"/>
          <w:color w:val="auto"/>
          <w:sz w:val="20"/>
          <w:szCs w:val="20"/>
          <w:u w:color="FF0000"/>
          <w:shd w:val="clear" w:color="auto" w:fill="FFFFFF"/>
        </w:rPr>
        <w:t>Hereth</w:t>
      </w:r>
      <w:proofErr w:type="spellEnd"/>
      <w:r w:rsidRPr="00ED6ED5">
        <w:rPr>
          <w:rFonts w:ascii="Times New Roman" w:hAnsi="Times New Roman" w:cs="Times New Roman"/>
          <w:color w:val="auto"/>
          <w:sz w:val="20"/>
          <w:szCs w:val="20"/>
          <w:u w:color="FF0000"/>
          <w:shd w:val="clear" w:color="auto" w:fill="FFFFFF"/>
        </w:rPr>
        <w:t xml:space="preserve"> and </w:t>
      </w:r>
      <w:proofErr w:type="spellStart"/>
      <w:r w:rsidRPr="00ED6ED5">
        <w:rPr>
          <w:rFonts w:ascii="Times New Roman" w:hAnsi="Times New Roman" w:cs="Times New Roman"/>
          <w:color w:val="auto"/>
          <w:sz w:val="20"/>
          <w:szCs w:val="20"/>
          <w:u w:color="FF0000"/>
          <w:shd w:val="clear" w:color="auto" w:fill="FFFFFF"/>
        </w:rPr>
        <w:t>Ferrucci</w:t>
      </w:r>
      <w:proofErr w:type="spellEnd"/>
      <w:r w:rsidRPr="00ED6ED5">
        <w:rPr>
          <w:rFonts w:ascii="Times New Roman" w:hAnsi="Times New Roman" w:cs="Times New Roman"/>
          <w:color w:val="auto"/>
          <w:sz w:val="20"/>
          <w:szCs w:val="20"/>
          <w:u w:color="FF0000"/>
          <w:shd w:val="clear" w:color="auto" w:fill="FFFFFF"/>
        </w:rPr>
        <w:t xml:space="preserve"> (2021).</w:t>
      </w:r>
    </w:p>
  </w:footnote>
  <w:footnote w:id="22">
    <w:p w14:paraId="36649376" w14:textId="041E8477" w:rsidR="00253D69" w:rsidRPr="00ED6ED5" w:rsidRDefault="00F86E35" w:rsidP="00EF287B">
      <w:pPr>
        <w:pStyle w:val="NoSpacing"/>
        <w:jc w:val="both"/>
        <w:rPr>
          <w:rFonts w:ascii="Times New Roman" w:eastAsia="Times New Roman" w:hAnsi="Times New Roman" w:cs="Times New Roman"/>
          <w:color w:val="auto"/>
          <w:sz w:val="20"/>
          <w:szCs w:val="20"/>
          <w:u w:color="FF0000"/>
          <w:shd w:val="clear" w:color="auto" w:fill="FFFFFF"/>
        </w:rPr>
      </w:pPr>
      <w:r w:rsidRPr="00ED6ED5">
        <w:rPr>
          <w:rFonts w:ascii="Times New Roman" w:eastAsia="Times New Roman" w:hAnsi="Times New Roman" w:cs="Times New Roman"/>
          <w:color w:val="auto"/>
          <w:sz w:val="20"/>
          <w:szCs w:val="20"/>
          <w:u w:color="FF0000"/>
          <w:shd w:val="clear" w:color="auto" w:fill="FFFFFF"/>
          <w:vertAlign w:val="superscript"/>
        </w:rPr>
        <w:footnoteRef/>
      </w:r>
      <w:r w:rsidRPr="00ED6ED5">
        <w:rPr>
          <w:rFonts w:ascii="Times New Roman" w:hAnsi="Times New Roman" w:cs="Times New Roman"/>
          <w:color w:val="auto"/>
          <w:sz w:val="20"/>
          <w:szCs w:val="20"/>
          <w:u w:color="FF0000"/>
        </w:rPr>
        <w:t xml:space="preserve"> </w:t>
      </w:r>
      <w:hyperlink r:id="rId1" w:tooltip="View other works by Deke Caiñas Gould" w:history="1">
        <w:r w:rsidR="00116C05" w:rsidRPr="00ED6ED5">
          <w:rPr>
            <w:rStyle w:val="name"/>
            <w:rFonts w:ascii="Times New Roman" w:hAnsi="Times New Roman" w:cs="Times New Roman"/>
            <w:color w:val="auto"/>
            <w:sz w:val="20"/>
            <w:szCs w:val="20"/>
            <w:shd w:val="clear" w:color="auto" w:fill="FFFFFF"/>
          </w:rPr>
          <w:t xml:space="preserve">Deke </w:t>
        </w:r>
        <w:proofErr w:type="spellStart"/>
        <w:r w:rsidR="00116C05" w:rsidRPr="00ED6ED5">
          <w:rPr>
            <w:rStyle w:val="name"/>
            <w:rFonts w:ascii="Times New Roman" w:hAnsi="Times New Roman" w:cs="Times New Roman"/>
            <w:color w:val="auto"/>
            <w:sz w:val="20"/>
            <w:szCs w:val="20"/>
            <w:shd w:val="clear" w:color="auto" w:fill="FFFFFF"/>
          </w:rPr>
          <w:t>Caiñas</w:t>
        </w:r>
        <w:proofErr w:type="spellEnd"/>
        <w:r w:rsidR="00116C05" w:rsidRPr="00ED6ED5">
          <w:rPr>
            <w:rStyle w:val="name"/>
            <w:rFonts w:ascii="Times New Roman" w:hAnsi="Times New Roman" w:cs="Times New Roman"/>
            <w:color w:val="auto"/>
            <w:sz w:val="20"/>
            <w:szCs w:val="20"/>
            <w:shd w:val="clear" w:color="auto" w:fill="FFFFFF"/>
          </w:rPr>
          <w:t xml:space="preserve"> Gould</w:t>
        </w:r>
      </w:hyperlink>
      <w:r w:rsidR="00116C05" w:rsidRPr="00ED6ED5">
        <w:rPr>
          <w:rFonts w:ascii="Times New Roman" w:hAnsi="Times New Roman" w:cs="Times New Roman"/>
          <w:color w:val="auto"/>
          <w:sz w:val="20"/>
          <w:szCs w:val="20"/>
          <w:shd w:val="clear" w:color="auto" w:fill="FFFFFF"/>
        </w:rPr>
        <w:t>,</w:t>
      </w:r>
      <w:r w:rsidR="00927AEA" w:rsidRPr="00ED6ED5">
        <w:rPr>
          <w:rFonts w:ascii="Times New Roman" w:hAnsi="Times New Roman" w:cs="Times New Roman"/>
          <w:color w:val="auto"/>
          <w:sz w:val="20"/>
          <w:szCs w:val="20"/>
          <w:u w:color="FF0000"/>
          <w:shd w:val="clear" w:color="auto" w:fill="FFFFFF"/>
        </w:rPr>
        <w:t xml:space="preserve"> “Future Minds and New Challenge to Anti-Natalism</w:t>
      </w:r>
      <w:r w:rsidR="00116C05" w:rsidRPr="00ED6ED5">
        <w:rPr>
          <w:rFonts w:ascii="Times New Roman" w:hAnsi="Times New Roman" w:cs="Times New Roman"/>
          <w:color w:val="auto"/>
          <w:sz w:val="20"/>
          <w:szCs w:val="20"/>
          <w:u w:color="FF0000"/>
          <w:shd w:val="clear" w:color="auto" w:fill="FFFFFF"/>
        </w:rPr>
        <w:t>,</w:t>
      </w:r>
      <w:r w:rsidR="00927AEA" w:rsidRPr="00ED6ED5">
        <w:rPr>
          <w:rFonts w:ascii="Times New Roman" w:hAnsi="Times New Roman" w:cs="Times New Roman"/>
          <w:color w:val="auto"/>
          <w:sz w:val="20"/>
          <w:szCs w:val="20"/>
          <w:u w:color="FF0000"/>
          <w:shd w:val="clear" w:color="auto" w:fill="FFFFFF"/>
        </w:rPr>
        <w:t xml:space="preserve">” </w:t>
      </w:r>
      <w:r w:rsidR="00927AEA" w:rsidRPr="00ED6ED5">
        <w:rPr>
          <w:rFonts w:ascii="Times New Roman" w:hAnsi="Times New Roman" w:cs="Times New Roman"/>
          <w:i/>
          <w:iCs/>
          <w:color w:val="auto"/>
          <w:sz w:val="20"/>
          <w:szCs w:val="20"/>
          <w:u w:color="FF0000"/>
          <w:shd w:val="clear" w:color="auto" w:fill="FFFFFF"/>
        </w:rPr>
        <w:t xml:space="preserve">Bioethics </w:t>
      </w:r>
      <w:r w:rsidR="00116C05" w:rsidRPr="00ED6ED5">
        <w:rPr>
          <w:rFonts w:ascii="Times New Roman" w:hAnsi="Times New Roman" w:cs="Times New Roman"/>
          <w:color w:val="auto"/>
          <w:sz w:val="20"/>
          <w:szCs w:val="20"/>
          <w:u w:color="FF0000"/>
          <w:shd w:val="clear" w:color="auto" w:fill="FFFFFF"/>
        </w:rPr>
        <w:t xml:space="preserve">Vol. </w:t>
      </w:r>
      <w:r w:rsidR="00927AEA" w:rsidRPr="00ED6ED5">
        <w:rPr>
          <w:rFonts w:ascii="Times New Roman" w:hAnsi="Times New Roman" w:cs="Times New Roman"/>
          <w:color w:val="auto"/>
          <w:sz w:val="20"/>
          <w:szCs w:val="20"/>
          <w:u w:color="FF0000"/>
          <w:shd w:val="clear" w:color="auto" w:fill="FFFFFF"/>
        </w:rPr>
        <w:t>35</w:t>
      </w:r>
      <w:r w:rsidR="00116C05" w:rsidRPr="00ED6ED5">
        <w:rPr>
          <w:rFonts w:ascii="Times New Roman" w:hAnsi="Times New Roman" w:cs="Times New Roman"/>
          <w:color w:val="auto"/>
          <w:sz w:val="20"/>
          <w:szCs w:val="20"/>
          <w:u w:color="FF0000"/>
          <w:shd w:val="clear" w:color="auto" w:fill="FFFFFF"/>
        </w:rPr>
        <w:t>, No.</w:t>
      </w:r>
      <w:r w:rsidR="00E44396">
        <w:rPr>
          <w:rFonts w:ascii="Times New Roman" w:hAnsi="Times New Roman" w:cs="Times New Roman"/>
          <w:color w:val="auto"/>
          <w:sz w:val="20"/>
          <w:szCs w:val="20"/>
          <w:u w:color="FF0000"/>
          <w:shd w:val="clear" w:color="auto" w:fill="FFFFFF"/>
        </w:rPr>
        <w:t xml:space="preserve"> </w:t>
      </w:r>
      <w:r w:rsidR="00927AEA" w:rsidRPr="00ED6ED5">
        <w:rPr>
          <w:rFonts w:ascii="Times New Roman" w:hAnsi="Times New Roman" w:cs="Times New Roman"/>
          <w:color w:val="auto"/>
          <w:sz w:val="20"/>
          <w:szCs w:val="20"/>
          <w:u w:color="FF0000"/>
          <w:shd w:val="clear" w:color="auto" w:fill="FFFFFF"/>
        </w:rPr>
        <w:t>8</w:t>
      </w:r>
      <w:r w:rsidR="00116C05" w:rsidRPr="00ED6ED5">
        <w:rPr>
          <w:rFonts w:ascii="Times New Roman" w:hAnsi="Times New Roman" w:cs="Times New Roman"/>
          <w:color w:val="auto"/>
          <w:sz w:val="20"/>
          <w:szCs w:val="20"/>
          <w:u w:color="FF0000"/>
          <w:shd w:val="clear" w:color="auto" w:fill="FFFFFF"/>
        </w:rPr>
        <w:t xml:space="preserve"> (2021)</w:t>
      </w:r>
      <w:r w:rsidR="00927AEA" w:rsidRPr="00ED6ED5">
        <w:rPr>
          <w:rFonts w:ascii="Times New Roman" w:hAnsi="Times New Roman" w:cs="Times New Roman"/>
          <w:color w:val="auto"/>
          <w:sz w:val="20"/>
          <w:szCs w:val="20"/>
          <w:u w:color="FF0000"/>
          <w:shd w:val="clear" w:color="auto" w:fill="FFFFFF"/>
        </w:rPr>
        <w:t>: 793-800</w:t>
      </w:r>
      <w:r w:rsidR="006E7D76" w:rsidRPr="00ED6ED5">
        <w:rPr>
          <w:rFonts w:ascii="Times New Roman" w:hAnsi="Times New Roman" w:cs="Times New Roman"/>
          <w:color w:val="auto"/>
          <w:sz w:val="20"/>
          <w:szCs w:val="20"/>
          <w:u w:color="FF0000"/>
          <w:shd w:val="clear" w:color="auto" w:fill="FFFFFF"/>
        </w:rPr>
        <w:t>;</w:t>
      </w:r>
      <w:r w:rsidR="009E6774" w:rsidRPr="00ED6ED5">
        <w:rPr>
          <w:rFonts w:ascii="Times New Roman" w:hAnsi="Times New Roman" w:cs="Times New Roman"/>
          <w:color w:val="auto"/>
          <w:sz w:val="20"/>
          <w:szCs w:val="20"/>
          <w:u w:color="FF0000"/>
          <w:shd w:val="clear" w:color="auto" w:fill="FFFFFF"/>
        </w:rPr>
        <w:t xml:space="preserve"> </w:t>
      </w:r>
      <w:hyperlink r:id="rId2" w:history="1">
        <w:r w:rsidR="009E6774" w:rsidRPr="00ED6ED5">
          <w:rPr>
            <w:rStyle w:val="Hyperlink"/>
            <w:rFonts w:ascii="Times New Roman" w:hAnsi="Times New Roman" w:cs="Times New Roman"/>
            <w:color w:val="auto"/>
            <w:sz w:val="20"/>
            <w:szCs w:val="20"/>
            <w:u w:val="none"/>
            <w:bdr w:val="none" w:sz="0" w:space="0" w:color="auto" w:frame="1"/>
          </w:rPr>
          <w:t xml:space="preserve">Bartlomiej “Bartek” </w:t>
        </w:r>
        <w:proofErr w:type="spellStart"/>
        <w:r w:rsidR="009E6774" w:rsidRPr="00ED6ED5">
          <w:rPr>
            <w:rStyle w:val="Hyperlink"/>
            <w:rFonts w:ascii="Times New Roman" w:hAnsi="Times New Roman" w:cs="Times New Roman"/>
            <w:color w:val="auto"/>
            <w:sz w:val="20"/>
            <w:szCs w:val="20"/>
            <w:u w:val="none"/>
            <w:bdr w:val="none" w:sz="0" w:space="0" w:color="auto" w:frame="1"/>
          </w:rPr>
          <w:t>Chomanski</w:t>
        </w:r>
        <w:proofErr w:type="spellEnd"/>
      </w:hyperlink>
      <w:r w:rsidR="00911A90" w:rsidRPr="00ED6ED5">
        <w:rPr>
          <w:rFonts w:ascii="Times New Roman" w:hAnsi="Times New Roman" w:cs="Times New Roman"/>
          <w:sz w:val="20"/>
          <w:szCs w:val="20"/>
        </w:rPr>
        <w:t>,</w:t>
      </w:r>
      <w:r w:rsidR="009E6774" w:rsidRPr="00ED6ED5">
        <w:rPr>
          <w:rFonts w:ascii="Times New Roman" w:hAnsi="Times New Roman" w:cs="Times New Roman"/>
          <w:color w:val="auto"/>
          <w:sz w:val="20"/>
          <w:szCs w:val="20"/>
        </w:rPr>
        <w:t xml:space="preserve"> “Anti-Natalism and the Creation of Artificial Minds.” </w:t>
      </w:r>
      <w:r w:rsidR="009E6774" w:rsidRPr="00ED6ED5">
        <w:rPr>
          <w:rFonts w:ascii="Times New Roman" w:hAnsi="Times New Roman" w:cs="Times New Roman"/>
          <w:i/>
          <w:iCs/>
          <w:color w:val="auto"/>
          <w:sz w:val="20"/>
          <w:szCs w:val="20"/>
        </w:rPr>
        <w:t>Journal of</w:t>
      </w:r>
      <w:r w:rsidR="00461F49" w:rsidRPr="00ED6ED5">
        <w:rPr>
          <w:rFonts w:ascii="Times New Roman" w:hAnsi="Times New Roman" w:cs="Times New Roman"/>
          <w:i/>
          <w:iCs/>
          <w:color w:val="auto"/>
          <w:sz w:val="20"/>
          <w:szCs w:val="20"/>
        </w:rPr>
        <w:t xml:space="preserve"> </w:t>
      </w:r>
      <w:r w:rsidR="009E6774" w:rsidRPr="00ED6ED5">
        <w:rPr>
          <w:rFonts w:ascii="Times New Roman" w:hAnsi="Times New Roman" w:cs="Times New Roman"/>
          <w:i/>
          <w:iCs/>
          <w:color w:val="auto"/>
          <w:sz w:val="20"/>
          <w:szCs w:val="20"/>
        </w:rPr>
        <w:t xml:space="preserve">Applied Philosophy </w:t>
      </w:r>
      <w:r w:rsidR="00911A90" w:rsidRPr="00ED6ED5">
        <w:rPr>
          <w:rFonts w:ascii="Times New Roman" w:hAnsi="Times New Roman" w:cs="Times New Roman"/>
          <w:sz w:val="20"/>
          <w:szCs w:val="20"/>
        </w:rPr>
        <w:t xml:space="preserve">Vol. </w:t>
      </w:r>
      <w:r w:rsidR="009E6774" w:rsidRPr="00ED6ED5">
        <w:rPr>
          <w:rFonts w:ascii="Times New Roman" w:hAnsi="Times New Roman" w:cs="Times New Roman"/>
          <w:color w:val="auto"/>
          <w:sz w:val="20"/>
          <w:szCs w:val="20"/>
        </w:rPr>
        <w:t>38</w:t>
      </w:r>
      <w:r w:rsidR="00911A90" w:rsidRPr="00ED6ED5">
        <w:rPr>
          <w:rFonts w:ascii="Times New Roman" w:hAnsi="Times New Roman" w:cs="Times New Roman"/>
          <w:sz w:val="20"/>
          <w:szCs w:val="20"/>
        </w:rPr>
        <w:t xml:space="preserve">, No. </w:t>
      </w:r>
      <w:r w:rsidR="009E6774" w:rsidRPr="00ED6ED5">
        <w:rPr>
          <w:rFonts w:ascii="Times New Roman" w:hAnsi="Times New Roman" w:cs="Times New Roman"/>
          <w:color w:val="auto"/>
          <w:sz w:val="20"/>
          <w:szCs w:val="20"/>
        </w:rPr>
        <w:t>5</w:t>
      </w:r>
      <w:r w:rsidR="00911A90" w:rsidRPr="00ED6ED5">
        <w:rPr>
          <w:rFonts w:ascii="Times New Roman" w:hAnsi="Times New Roman" w:cs="Times New Roman"/>
          <w:sz w:val="20"/>
          <w:szCs w:val="20"/>
        </w:rPr>
        <w:t xml:space="preserve"> (2021)</w:t>
      </w:r>
      <w:r w:rsidR="009E6774" w:rsidRPr="00ED6ED5">
        <w:rPr>
          <w:rFonts w:ascii="Times New Roman" w:hAnsi="Times New Roman" w:cs="Times New Roman"/>
          <w:color w:val="auto"/>
          <w:sz w:val="20"/>
          <w:szCs w:val="20"/>
        </w:rPr>
        <w:t xml:space="preserve">: 870-885; </w:t>
      </w:r>
      <w:r w:rsidR="00911A90" w:rsidRPr="00ED6ED5">
        <w:rPr>
          <w:rFonts w:ascii="Times New Roman" w:hAnsi="Times New Roman" w:cs="Times New Roman"/>
          <w:sz w:val="20"/>
          <w:szCs w:val="20"/>
        </w:rPr>
        <w:t xml:space="preserve">Kirk Lougheed, </w:t>
      </w:r>
      <w:r w:rsidR="003E591C" w:rsidRPr="00ED6ED5">
        <w:rPr>
          <w:rFonts w:ascii="Times New Roman" w:hAnsi="Times New Roman" w:cs="Times New Roman"/>
          <w:sz w:val="20"/>
          <w:szCs w:val="20"/>
        </w:rPr>
        <w:t xml:space="preserve">“Future Minds are Not a Challenge to Anti-Natalism: A Reply to Gould,” </w:t>
      </w:r>
      <w:r w:rsidR="003E591C" w:rsidRPr="00ED6ED5">
        <w:rPr>
          <w:rFonts w:ascii="Times New Roman" w:hAnsi="Times New Roman" w:cs="Times New Roman"/>
          <w:i/>
          <w:iCs/>
          <w:sz w:val="20"/>
          <w:szCs w:val="20"/>
        </w:rPr>
        <w:t>Bioethics</w:t>
      </w:r>
      <w:r w:rsidR="003E591C" w:rsidRPr="00ED6ED5">
        <w:rPr>
          <w:rFonts w:ascii="Times New Roman" w:hAnsi="Times New Roman" w:cs="Times New Roman"/>
          <w:sz w:val="20"/>
          <w:szCs w:val="20"/>
        </w:rPr>
        <w:t xml:space="preserve"> (forthcoming).</w:t>
      </w:r>
      <w:r w:rsidR="00576D94" w:rsidRPr="00ED6ED5">
        <w:rPr>
          <w:rFonts w:ascii="Times New Roman" w:hAnsi="Times New Roman" w:cs="Times New Roman"/>
          <w:sz w:val="20"/>
          <w:szCs w:val="20"/>
        </w:rPr>
        <w:t xml:space="preserve"> </w:t>
      </w:r>
      <w:r w:rsidR="003E591C" w:rsidRPr="00ED6ED5">
        <w:rPr>
          <w:rFonts w:ascii="Times New Roman" w:hAnsi="Times New Roman" w:cs="Times New Roman"/>
          <w:color w:val="auto"/>
          <w:sz w:val="20"/>
          <w:szCs w:val="20"/>
          <w:u w:color="FF0000"/>
        </w:rPr>
        <w:t>For</w:t>
      </w:r>
      <w:r w:rsidRPr="00ED6ED5">
        <w:rPr>
          <w:rFonts w:ascii="Times New Roman" w:hAnsi="Times New Roman" w:cs="Times New Roman"/>
          <w:color w:val="auto"/>
          <w:sz w:val="20"/>
          <w:szCs w:val="20"/>
          <w:u w:color="FF0000"/>
        </w:rPr>
        <w:t xml:space="preserve"> additional objections </w:t>
      </w:r>
      <w:r w:rsidR="002E0CEC" w:rsidRPr="00ED6ED5">
        <w:rPr>
          <w:rFonts w:ascii="Times New Roman" w:hAnsi="Times New Roman" w:cs="Times New Roman"/>
          <w:color w:val="auto"/>
          <w:sz w:val="20"/>
          <w:szCs w:val="20"/>
          <w:u w:color="FF0000"/>
        </w:rPr>
        <w:t xml:space="preserve">to anti-natalism I haven’t mentioned here, </w:t>
      </w:r>
      <w:r w:rsidRPr="00ED6ED5">
        <w:rPr>
          <w:rFonts w:ascii="Times New Roman" w:hAnsi="Times New Roman" w:cs="Times New Roman"/>
          <w:color w:val="auto"/>
          <w:sz w:val="20"/>
          <w:szCs w:val="20"/>
          <w:u w:color="FF0000"/>
        </w:rPr>
        <w:t xml:space="preserve">see </w:t>
      </w:r>
      <w:r w:rsidR="0048113E" w:rsidRPr="00ED6ED5">
        <w:rPr>
          <w:rFonts w:ascii="Times New Roman" w:hAnsi="Times New Roman" w:cs="Times New Roman"/>
          <w:color w:val="auto"/>
          <w:sz w:val="20"/>
          <w:szCs w:val="20"/>
          <w:u w:color="FF0000"/>
        </w:rPr>
        <w:t xml:space="preserve">Michael </w:t>
      </w:r>
      <w:proofErr w:type="spellStart"/>
      <w:r w:rsidR="0048113E" w:rsidRPr="00ED6ED5">
        <w:rPr>
          <w:rFonts w:ascii="Times New Roman" w:hAnsi="Times New Roman" w:cs="Times New Roman"/>
          <w:color w:val="auto"/>
          <w:sz w:val="20"/>
          <w:szCs w:val="20"/>
          <w:u w:color="FF0000"/>
          <w:shd w:val="clear" w:color="auto" w:fill="FFFFFF"/>
        </w:rPr>
        <w:t>Hauskeller</w:t>
      </w:r>
      <w:proofErr w:type="spellEnd"/>
      <w:r w:rsidR="0048113E" w:rsidRPr="00ED6ED5">
        <w:rPr>
          <w:rFonts w:ascii="Times New Roman" w:hAnsi="Times New Roman" w:cs="Times New Roman"/>
          <w:color w:val="auto"/>
          <w:sz w:val="20"/>
          <w:szCs w:val="20"/>
          <w:u w:color="FF0000"/>
          <w:shd w:val="clear" w:color="auto" w:fill="FFFFFF"/>
        </w:rPr>
        <w:t xml:space="preserve">, “Anti-natalism, Pollyannaism, and Asymmetry: A </w:t>
      </w:r>
      <w:proofErr w:type="spellStart"/>
      <w:r w:rsidR="0048113E" w:rsidRPr="00ED6ED5">
        <w:rPr>
          <w:rFonts w:ascii="Times New Roman" w:hAnsi="Times New Roman" w:cs="Times New Roman"/>
          <w:color w:val="auto"/>
          <w:sz w:val="20"/>
          <w:szCs w:val="20"/>
          <w:u w:color="FF0000"/>
          <w:shd w:val="clear" w:color="auto" w:fill="FFFFFF"/>
        </w:rPr>
        <w:t>Defence</w:t>
      </w:r>
      <w:proofErr w:type="spellEnd"/>
      <w:r w:rsidR="0048113E" w:rsidRPr="00ED6ED5">
        <w:rPr>
          <w:rFonts w:ascii="Times New Roman" w:hAnsi="Times New Roman" w:cs="Times New Roman"/>
          <w:color w:val="auto"/>
          <w:sz w:val="20"/>
          <w:szCs w:val="20"/>
          <w:u w:color="FF0000"/>
          <w:shd w:val="clear" w:color="auto" w:fill="FFFFFF"/>
        </w:rPr>
        <w:t xml:space="preserve"> of Cheery Optimism,” </w:t>
      </w:r>
      <w:r w:rsidR="0048113E" w:rsidRPr="00ED6ED5">
        <w:rPr>
          <w:rFonts w:ascii="Times New Roman" w:hAnsi="Times New Roman" w:cs="Times New Roman"/>
          <w:i/>
          <w:iCs/>
          <w:color w:val="auto"/>
          <w:sz w:val="20"/>
          <w:szCs w:val="20"/>
          <w:u w:color="FF0000"/>
          <w:shd w:val="clear" w:color="auto" w:fill="FFFFFF"/>
        </w:rPr>
        <w:t xml:space="preserve">Journal of Value Inquiry </w:t>
      </w:r>
      <w:r w:rsidR="0007699B" w:rsidRPr="00ED6ED5">
        <w:rPr>
          <w:rFonts w:ascii="Times New Roman" w:hAnsi="Times New Roman" w:cs="Times New Roman"/>
          <w:color w:val="auto"/>
          <w:sz w:val="20"/>
          <w:szCs w:val="20"/>
          <w:u w:color="FF0000"/>
          <w:shd w:val="clear" w:color="auto" w:fill="FFFFFF"/>
        </w:rPr>
        <w:t xml:space="preserve">Vol. </w:t>
      </w:r>
      <w:r w:rsidR="0048113E" w:rsidRPr="00ED6ED5">
        <w:rPr>
          <w:rFonts w:ascii="Times New Roman" w:hAnsi="Times New Roman" w:cs="Times New Roman"/>
          <w:color w:val="auto"/>
          <w:sz w:val="20"/>
          <w:szCs w:val="20"/>
          <w:u w:color="FF0000"/>
          <w:shd w:val="clear" w:color="auto" w:fill="FFFFFF"/>
        </w:rPr>
        <w:t>56</w:t>
      </w:r>
      <w:r w:rsidR="0007699B" w:rsidRPr="00ED6ED5">
        <w:rPr>
          <w:rFonts w:ascii="Times New Roman" w:hAnsi="Times New Roman" w:cs="Times New Roman"/>
          <w:color w:val="auto"/>
          <w:sz w:val="20"/>
          <w:szCs w:val="20"/>
          <w:u w:color="FF0000"/>
          <w:shd w:val="clear" w:color="auto" w:fill="FFFFFF"/>
        </w:rPr>
        <w:t xml:space="preserve">, </w:t>
      </w:r>
      <w:proofErr w:type="spellStart"/>
      <w:r w:rsidR="0007699B" w:rsidRPr="00ED6ED5">
        <w:rPr>
          <w:rFonts w:ascii="Times New Roman" w:hAnsi="Times New Roman" w:cs="Times New Roman"/>
          <w:color w:val="auto"/>
          <w:sz w:val="20"/>
          <w:szCs w:val="20"/>
          <w:u w:color="FF0000"/>
          <w:shd w:val="clear" w:color="auto" w:fill="FFFFFF"/>
        </w:rPr>
        <w:t>No.</w:t>
      </w:r>
      <w:r w:rsidR="0048113E" w:rsidRPr="00ED6ED5">
        <w:rPr>
          <w:rFonts w:ascii="Times New Roman" w:hAnsi="Times New Roman" w:cs="Times New Roman"/>
          <w:color w:val="auto"/>
          <w:sz w:val="20"/>
          <w:szCs w:val="20"/>
          <w:u w:color="FF0000"/>
          <w:shd w:val="clear" w:color="auto" w:fill="FFFFFF"/>
        </w:rPr>
        <w:t>1</w:t>
      </w:r>
      <w:proofErr w:type="spellEnd"/>
      <w:r w:rsidR="0048113E" w:rsidRPr="00ED6ED5">
        <w:rPr>
          <w:rFonts w:ascii="Times New Roman" w:hAnsi="Times New Roman" w:cs="Times New Roman"/>
          <w:color w:val="auto"/>
          <w:sz w:val="20"/>
          <w:szCs w:val="20"/>
          <w:u w:color="FF0000"/>
          <w:shd w:val="clear" w:color="auto" w:fill="FFFFFF"/>
        </w:rPr>
        <w:t xml:space="preserve"> (2022): 21-35</w:t>
      </w:r>
      <w:r w:rsidR="0007699B" w:rsidRPr="00ED6ED5">
        <w:rPr>
          <w:rFonts w:ascii="Times New Roman" w:hAnsi="Times New Roman" w:cs="Times New Roman"/>
          <w:color w:val="auto"/>
          <w:sz w:val="20"/>
          <w:szCs w:val="20"/>
          <w:u w:color="FF0000"/>
          <w:shd w:val="clear" w:color="auto" w:fill="FFFFFF"/>
        </w:rPr>
        <w:t xml:space="preserve"> and </w:t>
      </w:r>
      <w:r w:rsidR="00461F49" w:rsidRPr="00ED6ED5">
        <w:rPr>
          <w:rFonts w:ascii="Times New Roman" w:hAnsi="Times New Roman" w:cs="Times New Roman"/>
          <w:color w:val="auto"/>
          <w:sz w:val="20"/>
          <w:szCs w:val="20"/>
          <w:u w:color="FF0000"/>
          <w:shd w:val="clear" w:color="auto" w:fill="FFFFFF"/>
        </w:rPr>
        <w:t xml:space="preserve">Aaron Smuts, “To Be or Never to Have Been: Anti-Natalism and a Life Worth Living,” </w:t>
      </w:r>
      <w:r w:rsidR="00461F49" w:rsidRPr="00ED6ED5">
        <w:rPr>
          <w:rFonts w:ascii="Times New Roman" w:hAnsi="Times New Roman" w:cs="Times New Roman"/>
          <w:i/>
          <w:iCs/>
          <w:color w:val="auto"/>
          <w:sz w:val="20"/>
          <w:szCs w:val="20"/>
          <w:u w:color="FF0000"/>
          <w:shd w:val="clear" w:color="auto" w:fill="FFFFFF"/>
        </w:rPr>
        <w:t xml:space="preserve">Ethical Theory and Moral Practice </w:t>
      </w:r>
      <w:r w:rsidR="00461F49" w:rsidRPr="00ED6ED5">
        <w:rPr>
          <w:rFonts w:ascii="Times New Roman" w:hAnsi="Times New Roman" w:cs="Times New Roman"/>
          <w:color w:val="auto"/>
          <w:sz w:val="20"/>
          <w:szCs w:val="20"/>
          <w:u w:color="FF0000"/>
          <w:shd w:val="clear" w:color="auto" w:fill="FFFFFF"/>
        </w:rPr>
        <w:t>Vo. 17, No. 4 (2013): 711-729.</w:t>
      </w:r>
    </w:p>
  </w:footnote>
  <w:footnote w:id="23">
    <w:p w14:paraId="35296214" w14:textId="67868E05" w:rsidR="00F123E9" w:rsidRPr="00ED6ED5" w:rsidRDefault="00F123E9" w:rsidP="00EF287B">
      <w:pPr>
        <w:pStyle w:val="Body"/>
        <w:jc w:val="both"/>
        <w:rPr>
          <w:rFonts w:cs="Times New Roman"/>
          <w:color w:val="auto"/>
          <w:sz w:val="20"/>
          <w:szCs w:val="20"/>
          <w:u w:color="FF0000"/>
          <w:shd w:val="clear" w:color="auto" w:fill="FFFFFF"/>
        </w:rPr>
      </w:pPr>
      <w:r w:rsidRPr="00ED6ED5">
        <w:rPr>
          <w:rStyle w:val="FootnoteReference"/>
          <w:rFonts w:cs="Times New Roman"/>
          <w:sz w:val="20"/>
          <w:szCs w:val="20"/>
        </w:rPr>
        <w:footnoteRef/>
      </w:r>
      <w:r w:rsidRPr="00ED6ED5">
        <w:rPr>
          <w:rFonts w:cs="Times New Roman"/>
          <w:sz w:val="20"/>
          <w:szCs w:val="20"/>
        </w:rPr>
        <w:t xml:space="preserve"> </w:t>
      </w:r>
      <w:r w:rsidR="00C85607" w:rsidRPr="00ED6ED5">
        <w:rPr>
          <w:rFonts w:cs="Times New Roman"/>
          <w:sz w:val="20"/>
          <w:szCs w:val="20"/>
        </w:rPr>
        <w:t xml:space="preserve">Thaddeus </w:t>
      </w:r>
      <w:r w:rsidR="00C85607" w:rsidRPr="00ED6ED5">
        <w:rPr>
          <w:rFonts w:cs="Times New Roman"/>
          <w:color w:val="auto"/>
          <w:sz w:val="20"/>
          <w:szCs w:val="20"/>
          <w:u w:color="FF0000"/>
          <w:shd w:val="clear" w:color="auto" w:fill="FFFFFF"/>
          <w:lang w:val="de-DE"/>
        </w:rPr>
        <w:t>Metz,</w:t>
      </w:r>
      <w:r w:rsidR="00C85607" w:rsidRPr="00ED6ED5">
        <w:rPr>
          <w:rFonts w:cs="Times New Roman"/>
          <w:color w:val="auto"/>
          <w:sz w:val="20"/>
          <w:szCs w:val="20"/>
          <w:u w:color="FF0000"/>
        </w:rPr>
        <w:t xml:space="preserve"> “The Meaning of Life</w:t>
      </w:r>
      <w:r w:rsidR="001A77ED" w:rsidRPr="00ED6ED5">
        <w:rPr>
          <w:rFonts w:cs="Times New Roman"/>
          <w:color w:val="auto"/>
          <w:sz w:val="20"/>
          <w:szCs w:val="20"/>
          <w:u w:color="FF0000"/>
        </w:rPr>
        <w:t>,</w:t>
      </w:r>
      <w:r w:rsidR="00C85607" w:rsidRPr="00ED6ED5">
        <w:rPr>
          <w:rFonts w:cs="Times New Roman"/>
          <w:color w:val="auto"/>
          <w:sz w:val="20"/>
          <w:szCs w:val="20"/>
          <w:u w:color="FF0000"/>
        </w:rPr>
        <w:t>” </w:t>
      </w:r>
      <w:r w:rsidR="00C85607" w:rsidRPr="00ED6ED5">
        <w:rPr>
          <w:rFonts w:cs="Times New Roman"/>
          <w:i/>
          <w:iCs/>
          <w:color w:val="auto"/>
          <w:sz w:val="20"/>
          <w:szCs w:val="20"/>
          <w:u w:color="FF0000"/>
        </w:rPr>
        <w:t>The Stanford Encyclopedia of Philosophy</w:t>
      </w:r>
      <w:r w:rsidR="00C85607" w:rsidRPr="00ED6ED5">
        <w:rPr>
          <w:rFonts w:cs="Times New Roman"/>
          <w:color w:val="auto"/>
          <w:sz w:val="20"/>
          <w:szCs w:val="20"/>
          <w:u w:color="FF0000"/>
        </w:rPr>
        <w:t xml:space="preserve">. Edward N. </w:t>
      </w:r>
      <w:proofErr w:type="spellStart"/>
      <w:r w:rsidR="00C85607" w:rsidRPr="00ED6ED5">
        <w:rPr>
          <w:rFonts w:cs="Times New Roman"/>
          <w:color w:val="auto"/>
          <w:sz w:val="20"/>
          <w:szCs w:val="20"/>
          <w:u w:color="FF0000"/>
        </w:rPr>
        <w:t>Zalta</w:t>
      </w:r>
      <w:proofErr w:type="spellEnd"/>
      <w:r w:rsidR="001A77ED" w:rsidRPr="00ED6ED5">
        <w:rPr>
          <w:rFonts w:cs="Times New Roman"/>
          <w:color w:val="auto"/>
          <w:sz w:val="20"/>
          <w:szCs w:val="20"/>
          <w:u w:color="FF0000"/>
        </w:rPr>
        <w:t xml:space="preserve">, eds., (2021). </w:t>
      </w:r>
    </w:p>
  </w:footnote>
  <w:footnote w:id="24">
    <w:p w14:paraId="2CC280A5" w14:textId="156A54B8" w:rsidR="00C829CC" w:rsidRPr="00ED6ED5" w:rsidRDefault="00C829CC" w:rsidP="00EF287B">
      <w:pPr>
        <w:pStyle w:val="NoSpacing"/>
        <w:jc w:val="both"/>
        <w:rPr>
          <w:rFonts w:ascii="Times New Roman" w:eastAsia="Times New Roman" w:hAnsi="Times New Roman" w:cs="Times New Roman"/>
          <w:color w:val="auto"/>
          <w:sz w:val="20"/>
          <w:szCs w:val="20"/>
          <w:u w:color="FF0000"/>
        </w:rPr>
      </w:pPr>
      <w:r w:rsidRPr="00ED6ED5">
        <w:rPr>
          <w:rStyle w:val="FootnoteReference"/>
          <w:rFonts w:ascii="Times New Roman" w:hAnsi="Times New Roman" w:cs="Times New Roman"/>
          <w:sz w:val="20"/>
          <w:szCs w:val="20"/>
        </w:rPr>
        <w:footnoteRef/>
      </w:r>
      <w:r w:rsidRPr="00ED6ED5">
        <w:rPr>
          <w:rFonts w:ascii="Times New Roman" w:hAnsi="Times New Roman" w:cs="Times New Roman"/>
          <w:sz w:val="20"/>
          <w:szCs w:val="20"/>
        </w:rPr>
        <w:t xml:space="preserve"> </w:t>
      </w:r>
      <w:r w:rsidR="007814D0" w:rsidRPr="00ED6ED5">
        <w:rPr>
          <w:rFonts w:ascii="Times New Roman" w:hAnsi="Times New Roman" w:cs="Times New Roman"/>
          <w:sz w:val="20"/>
          <w:szCs w:val="20"/>
        </w:rPr>
        <w:t xml:space="preserve">See </w:t>
      </w:r>
      <w:r w:rsidR="007F2335" w:rsidRPr="00ED6ED5">
        <w:rPr>
          <w:rFonts w:ascii="Times New Roman" w:hAnsi="Times New Roman" w:cs="Times New Roman"/>
          <w:sz w:val="20"/>
          <w:szCs w:val="20"/>
        </w:rPr>
        <w:t xml:space="preserve">John </w:t>
      </w:r>
      <w:r w:rsidRPr="00ED6ED5">
        <w:rPr>
          <w:rFonts w:ascii="Times New Roman" w:hAnsi="Times New Roman" w:cs="Times New Roman"/>
          <w:color w:val="auto"/>
          <w:sz w:val="20"/>
          <w:szCs w:val="20"/>
          <w:u w:color="FF0000"/>
        </w:rPr>
        <w:t>Cottingham,</w:t>
      </w:r>
      <w:r w:rsidR="007F2335" w:rsidRPr="00ED6ED5">
        <w:rPr>
          <w:rFonts w:ascii="Times New Roman" w:hAnsi="Times New Roman" w:cs="Times New Roman"/>
          <w:color w:val="auto"/>
          <w:sz w:val="20"/>
          <w:szCs w:val="20"/>
          <w:u w:color="FF0000"/>
        </w:rPr>
        <w:t xml:space="preserve"> </w:t>
      </w:r>
      <w:r w:rsidRPr="00ED6ED5">
        <w:rPr>
          <w:rFonts w:ascii="Times New Roman" w:hAnsi="Times New Roman" w:cs="Times New Roman"/>
          <w:i/>
          <w:iCs/>
          <w:color w:val="auto"/>
          <w:sz w:val="20"/>
          <w:szCs w:val="20"/>
          <w:u w:color="FF0000"/>
        </w:rPr>
        <w:t>The Spiritual Dimension: Religion, Philosophy and Human Valu</w:t>
      </w:r>
      <w:r w:rsidR="005A2CB2" w:rsidRPr="00ED6ED5">
        <w:rPr>
          <w:rFonts w:ascii="Times New Roman" w:hAnsi="Times New Roman" w:cs="Times New Roman"/>
          <w:color w:val="auto"/>
          <w:sz w:val="20"/>
          <w:szCs w:val="20"/>
          <w:u w:color="FF0000"/>
        </w:rPr>
        <w:t xml:space="preserve">e </w:t>
      </w:r>
      <w:r w:rsidR="007F2335" w:rsidRPr="00ED6ED5">
        <w:rPr>
          <w:rFonts w:ascii="Times New Roman" w:hAnsi="Times New Roman" w:cs="Times New Roman"/>
          <w:color w:val="auto"/>
          <w:sz w:val="20"/>
          <w:szCs w:val="20"/>
          <w:u w:color="FF0000"/>
        </w:rPr>
        <w:t>(</w:t>
      </w:r>
      <w:r w:rsidRPr="00ED6ED5">
        <w:rPr>
          <w:rFonts w:ascii="Times New Roman" w:hAnsi="Times New Roman" w:cs="Times New Roman"/>
          <w:color w:val="auto"/>
          <w:sz w:val="20"/>
          <w:szCs w:val="20"/>
          <w:u w:color="FF0000"/>
        </w:rPr>
        <w:t>Cambridge: Cambridge University Press</w:t>
      </w:r>
      <w:r w:rsidR="007F2335" w:rsidRPr="00ED6ED5">
        <w:rPr>
          <w:rFonts w:ascii="Times New Roman" w:hAnsi="Times New Roman" w:cs="Times New Roman"/>
          <w:color w:val="auto"/>
          <w:sz w:val="20"/>
          <w:szCs w:val="20"/>
          <w:u w:color="FF0000"/>
        </w:rPr>
        <w:t>, 2005)</w:t>
      </w:r>
      <w:r w:rsidR="005A2CB2" w:rsidRPr="00ED6ED5">
        <w:rPr>
          <w:rFonts w:ascii="Times New Roman" w:hAnsi="Times New Roman" w:cs="Times New Roman"/>
          <w:color w:val="auto"/>
          <w:sz w:val="20"/>
          <w:szCs w:val="20"/>
          <w:u w:color="FF0000"/>
        </w:rPr>
        <w:t xml:space="preserve">; William Lane </w:t>
      </w:r>
      <w:r w:rsidRPr="00ED6ED5">
        <w:rPr>
          <w:rFonts w:ascii="Times New Roman" w:hAnsi="Times New Roman" w:cs="Times New Roman"/>
          <w:color w:val="auto"/>
          <w:sz w:val="20"/>
          <w:szCs w:val="20"/>
          <w:u w:color="FF0000"/>
          <w:shd w:val="clear" w:color="auto" w:fill="FFFFFF"/>
        </w:rPr>
        <w:t>Craig, “The Absurdity of Life without God</w:t>
      </w:r>
      <w:r w:rsidR="005A2CB2" w:rsidRPr="00ED6ED5">
        <w:rPr>
          <w:rFonts w:ascii="Times New Roman" w:hAnsi="Times New Roman" w:cs="Times New Roman"/>
          <w:color w:val="auto"/>
          <w:sz w:val="20"/>
          <w:szCs w:val="20"/>
          <w:u w:color="FF0000"/>
          <w:shd w:val="clear" w:color="auto" w:fill="FFFFFF"/>
        </w:rPr>
        <w:t>,</w:t>
      </w:r>
      <w:r w:rsidRPr="00ED6ED5">
        <w:rPr>
          <w:rFonts w:ascii="Times New Roman" w:hAnsi="Times New Roman" w:cs="Times New Roman"/>
          <w:color w:val="auto"/>
          <w:sz w:val="20"/>
          <w:szCs w:val="20"/>
          <w:u w:color="FF0000"/>
          <w:shd w:val="clear" w:color="auto" w:fill="FFFFFF"/>
        </w:rPr>
        <w:t xml:space="preserve">” </w:t>
      </w:r>
      <w:r w:rsidR="005A5C2E">
        <w:rPr>
          <w:rFonts w:ascii="Times New Roman" w:hAnsi="Times New Roman" w:cs="Times New Roman"/>
          <w:color w:val="auto"/>
          <w:sz w:val="20"/>
          <w:szCs w:val="20"/>
          <w:u w:color="FF0000"/>
          <w:shd w:val="clear" w:color="auto" w:fill="FFFFFF"/>
        </w:rPr>
        <w:t>r</w:t>
      </w:r>
      <w:r w:rsidRPr="00ED6ED5">
        <w:rPr>
          <w:rFonts w:ascii="Times New Roman" w:hAnsi="Times New Roman" w:cs="Times New Roman"/>
          <w:color w:val="auto"/>
          <w:sz w:val="20"/>
          <w:szCs w:val="20"/>
          <w:u w:color="FF0000"/>
          <w:shd w:val="clear" w:color="auto" w:fill="FFFFFF"/>
        </w:rPr>
        <w:t>eprinted in</w:t>
      </w:r>
      <w:r w:rsidRPr="00ED6ED5">
        <w:rPr>
          <w:rFonts w:ascii="Times New Roman" w:hAnsi="Times New Roman" w:cs="Times New Roman"/>
          <w:i/>
          <w:iCs/>
          <w:color w:val="auto"/>
          <w:sz w:val="20"/>
          <w:szCs w:val="20"/>
          <w:u w:color="FF0000"/>
          <w:shd w:val="clear" w:color="auto" w:fill="FFFFFF"/>
        </w:rPr>
        <w:t> </w:t>
      </w:r>
      <w:r w:rsidRPr="00ED6ED5">
        <w:rPr>
          <w:rFonts w:ascii="Times New Roman" w:hAnsi="Times New Roman" w:cs="Times New Roman"/>
          <w:color w:val="auto"/>
          <w:sz w:val="20"/>
          <w:szCs w:val="20"/>
          <w:u w:color="FF0000"/>
          <w:shd w:val="clear" w:color="auto" w:fill="FFFFFF"/>
        </w:rPr>
        <w:t>J</w:t>
      </w:r>
      <w:r w:rsidR="005A2CB2" w:rsidRPr="00ED6ED5">
        <w:rPr>
          <w:rFonts w:ascii="Times New Roman" w:hAnsi="Times New Roman" w:cs="Times New Roman"/>
          <w:color w:val="auto"/>
          <w:sz w:val="20"/>
          <w:szCs w:val="20"/>
          <w:u w:color="FF0000"/>
          <w:shd w:val="clear" w:color="auto" w:fill="FFFFFF"/>
        </w:rPr>
        <w:t>oshua</w:t>
      </w:r>
      <w:r w:rsidRPr="00ED6ED5">
        <w:rPr>
          <w:rFonts w:ascii="Times New Roman" w:hAnsi="Times New Roman" w:cs="Times New Roman"/>
          <w:color w:val="auto"/>
          <w:sz w:val="20"/>
          <w:szCs w:val="20"/>
          <w:u w:color="FF0000"/>
          <w:shd w:val="clear" w:color="auto" w:fill="FFFFFF"/>
        </w:rPr>
        <w:t xml:space="preserve"> </w:t>
      </w:r>
      <w:proofErr w:type="spellStart"/>
      <w:r w:rsidRPr="00ED6ED5">
        <w:rPr>
          <w:rFonts w:ascii="Times New Roman" w:hAnsi="Times New Roman" w:cs="Times New Roman"/>
          <w:color w:val="auto"/>
          <w:sz w:val="20"/>
          <w:szCs w:val="20"/>
          <w:u w:color="FF0000"/>
          <w:shd w:val="clear" w:color="auto" w:fill="FFFFFF"/>
        </w:rPr>
        <w:t>Seachris</w:t>
      </w:r>
      <w:proofErr w:type="spellEnd"/>
      <w:r w:rsidR="005A2CB2" w:rsidRPr="00ED6ED5">
        <w:rPr>
          <w:rFonts w:ascii="Times New Roman" w:hAnsi="Times New Roman" w:cs="Times New Roman"/>
          <w:color w:val="auto"/>
          <w:sz w:val="20"/>
          <w:szCs w:val="20"/>
          <w:u w:color="FF0000"/>
          <w:shd w:val="clear" w:color="auto" w:fill="FFFFFF"/>
        </w:rPr>
        <w:t xml:space="preserve">, </w:t>
      </w:r>
      <w:r w:rsidRPr="00ED6ED5">
        <w:rPr>
          <w:rFonts w:ascii="Times New Roman" w:hAnsi="Times New Roman" w:cs="Times New Roman"/>
          <w:color w:val="auto"/>
          <w:sz w:val="20"/>
          <w:szCs w:val="20"/>
          <w:u w:color="FF0000"/>
          <w:shd w:val="clear" w:color="auto" w:fill="FFFFFF"/>
        </w:rPr>
        <w:t>ed</w:t>
      </w:r>
      <w:r w:rsidR="005A2CB2" w:rsidRPr="00ED6ED5">
        <w:rPr>
          <w:rFonts w:ascii="Times New Roman" w:hAnsi="Times New Roman" w:cs="Times New Roman"/>
          <w:color w:val="auto"/>
          <w:sz w:val="20"/>
          <w:szCs w:val="20"/>
          <w:u w:color="FF0000"/>
          <w:shd w:val="clear" w:color="auto" w:fill="FFFFFF"/>
        </w:rPr>
        <w:t>s</w:t>
      </w:r>
      <w:r w:rsidRPr="00ED6ED5">
        <w:rPr>
          <w:rFonts w:ascii="Times New Roman" w:hAnsi="Times New Roman" w:cs="Times New Roman"/>
          <w:color w:val="auto"/>
          <w:sz w:val="20"/>
          <w:szCs w:val="20"/>
          <w:u w:color="FF0000"/>
          <w:shd w:val="clear" w:color="auto" w:fill="FFFFFF"/>
        </w:rPr>
        <w:t xml:space="preserve">, </w:t>
      </w:r>
      <w:r w:rsidR="005A2CB2" w:rsidRPr="00ED6ED5">
        <w:rPr>
          <w:rFonts w:ascii="Times New Roman" w:hAnsi="Times New Roman" w:cs="Times New Roman"/>
          <w:i/>
          <w:iCs/>
          <w:color w:val="auto"/>
          <w:sz w:val="20"/>
          <w:szCs w:val="20"/>
          <w:u w:color="FF0000"/>
          <w:shd w:val="clear" w:color="auto" w:fill="FFFFFF"/>
        </w:rPr>
        <w:t>Exploring the Meaning of Life: An Anthology and Guide</w:t>
      </w:r>
      <w:r w:rsidR="005A2CB2" w:rsidRPr="00ED6ED5">
        <w:rPr>
          <w:rFonts w:ascii="Times New Roman" w:hAnsi="Times New Roman" w:cs="Times New Roman"/>
          <w:color w:val="auto"/>
          <w:sz w:val="20"/>
          <w:szCs w:val="20"/>
          <w:u w:color="FF0000"/>
          <w:shd w:val="clear" w:color="auto" w:fill="FFFFFF"/>
        </w:rPr>
        <w:t xml:space="preserve"> (</w:t>
      </w:r>
      <w:r w:rsidRPr="00ED6ED5">
        <w:rPr>
          <w:rFonts w:ascii="Times New Roman" w:hAnsi="Times New Roman" w:cs="Times New Roman"/>
          <w:color w:val="auto"/>
          <w:sz w:val="20"/>
          <w:szCs w:val="20"/>
          <w:u w:color="FF0000"/>
          <w:shd w:val="clear" w:color="auto" w:fill="FFFFFF"/>
        </w:rPr>
        <w:t>Malden, MA: Wiley-Blackwell, 2013</w:t>
      </w:r>
      <w:r w:rsidR="005A2CB2" w:rsidRPr="00ED6ED5">
        <w:rPr>
          <w:rFonts w:ascii="Times New Roman" w:hAnsi="Times New Roman" w:cs="Times New Roman"/>
          <w:color w:val="auto"/>
          <w:sz w:val="20"/>
          <w:szCs w:val="20"/>
          <w:u w:color="FF0000"/>
          <w:shd w:val="clear" w:color="auto" w:fill="FFFFFF"/>
        </w:rPr>
        <w:t>)</w:t>
      </w:r>
      <w:r w:rsidRPr="00ED6ED5">
        <w:rPr>
          <w:rFonts w:ascii="Times New Roman" w:hAnsi="Times New Roman" w:cs="Times New Roman"/>
          <w:color w:val="auto"/>
          <w:sz w:val="20"/>
          <w:szCs w:val="20"/>
          <w:u w:color="FF0000"/>
          <w:shd w:val="clear" w:color="auto" w:fill="FFFFFF"/>
        </w:rPr>
        <w:t>: 153–72.</w:t>
      </w:r>
    </w:p>
  </w:footnote>
  <w:footnote w:id="25">
    <w:p w14:paraId="78DFE3C0" w14:textId="46D6A4CD" w:rsidR="00234E58" w:rsidRPr="00ED6ED5" w:rsidRDefault="00234E58" w:rsidP="00EF287B">
      <w:pPr>
        <w:pStyle w:val="NoSpacing"/>
        <w:jc w:val="both"/>
        <w:rPr>
          <w:rFonts w:ascii="Times New Roman" w:eastAsia="Times New Roman" w:hAnsi="Times New Roman" w:cs="Times New Roman"/>
          <w:color w:val="auto"/>
          <w:sz w:val="20"/>
          <w:szCs w:val="20"/>
          <w:u w:color="FF0000"/>
          <w:shd w:val="clear" w:color="auto" w:fill="FFFFFF"/>
        </w:rPr>
      </w:pPr>
      <w:r w:rsidRPr="00ED6ED5">
        <w:rPr>
          <w:rStyle w:val="FootnoteReference"/>
          <w:rFonts w:ascii="Times New Roman" w:hAnsi="Times New Roman" w:cs="Times New Roman"/>
          <w:sz w:val="20"/>
          <w:szCs w:val="20"/>
        </w:rPr>
        <w:footnoteRef/>
      </w:r>
      <w:r w:rsidRPr="00ED6ED5">
        <w:rPr>
          <w:rFonts w:ascii="Times New Roman" w:hAnsi="Times New Roman" w:cs="Times New Roman"/>
          <w:sz w:val="20"/>
          <w:szCs w:val="20"/>
        </w:rPr>
        <w:t xml:space="preserve"> </w:t>
      </w:r>
      <w:r w:rsidR="00017A74" w:rsidRPr="00ED6ED5">
        <w:rPr>
          <w:rFonts w:ascii="Times New Roman" w:hAnsi="Times New Roman" w:cs="Times New Roman"/>
          <w:sz w:val="20"/>
          <w:szCs w:val="20"/>
        </w:rPr>
        <w:t xml:space="preserve">See </w:t>
      </w:r>
      <w:r w:rsidR="004A4450" w:rsidRPr="00ED6ED5">
        <w:rPr>
          <w:rFonts w:ascii="Times New Roman" w:hAnsi="Times New Roman" w:cs="Times New Roman"/>
          <w:sz w:val="20"/>
          <w:szCs w:val="20"/>
        </w:rPr>
        <w:t xml:space="preserve">Stewart </w:t>
      </w:r>
      <w:r w:rsidR="00681886" w:rsidRPr="00ED6ED5">
        <w:rPr>
          <w:rFonts w:ascii="Times New Roman" w:hAnsi="Times New Roman" w:cs="Times New Roman"/>
          <w:color w:val="auto"/>
          <w:sz w:val="20"/>
          <w:szCs w:val="20"/>
          <w:u w:color="FF0000"/>
        </w:rPr>
        <w:t>Goetz, </w:t>
      </w:r>
      <w:r w:rsidR="00681886" w:rsidRPr="00ED6ED5">
        <w:rPr>
          <w:rFonts w:ascii="Times New Roman" w:hAnsi="Times New Roman" w:cs="Times New Roman"/>
          <w:i/>
          <w:iCs/>
          <w:color w:val="auto"/>
          <w:sz w:val="20"/>
          <w:szCs w:val="20"/>
          <w:u w:color="FF0000"/>
        </w:rPr>
        <w:t>The Purpose of Life: A Theistic Perspective</w:t>
      </w:r>
      <w:r w:rsidR="004A4450" w:rsidRPr="00ED6ED5">
        <w:rPr>
          <w:rFonts w:ascii="Times New Roman" w:hAnsi="Times New Roman" w:cs="Times New Roman"/>
          <w:color w:val="auto"/>
          <w:sz w:val="20"/>
          <w:szCs w:val="20"/>
          <w:u w:color="FF0000"/>
        </w:rPr>
        <w:t xml:space="preserve"> (</w:t>
      </w:r>
      <w:r w:rsidR="00681886" w:rsidRPr="00ED6ED5">
        <w:rPr>
          <w:rFonts w:ascii="Times New Roman" w:hAnsi="Times New Roman" w:cs="Times New Roman"/>
          <w:color w:val="auto"/>
          <w:sz w:val="20"/>
          <w:szCs w:val="20"/>
          <w:u w:color="FF0000"/>
        </w:rPr>
        <w:t>New York: Continuum</w:t>
      </w:r>
      <w:r w:rsidR="004A4450" w:rsidRPr="00ED6ED5">
        <w:rPr>
          <w:rFonts w:ascii="Times New Roman" w:hAnsi="Times New Roman" w:cs="Times New Roman"/>
          <w:color w:val="auto"/>
          <w:sz w:val="20"/>
          <w:szCs w:val="20"/>
          <w:u w:color="FF0000"/>
        </w:rPr>
        <w:t xml:space="preserve">, </w:t>
      </w:r>
      <w:r w:rsidR="00AF0278" w:rsidRPr="00ED6ED5">
        <w:rPr>
          <w:rFonts w:ascii="Times New Roman" w:hAnsi="Times New Roman" w:cs="Times New Roman"/>
          <w:color w:val="auto"/>
          <w:sz w:val="20"/>
          <w:szCs w:val="20"/>
          <w:u w:color="FF0000"/>
        </w:rPr>
        <w:t xml:space="preserve">2012) </w:t>
      </w:r>
      <w:r w:rsidR="00681886" w:rsidRPr="00ED6ED5">
        <w:rPr>
          <w:rFonts w:ascii="Times New Roman" w:hAnsi="Times New Roman" w:cs="Times New Roman"/>
          <w:color w:val="auto"/>
          <w:sz w:val="20"/>
          <w:szCs w:val="20"/>
          <w:u w:color="FF0000"/>
        </w:rPr>
        <w:t xml:space="preserve">and </w:t>
      </w:r>
      <w:r w:rsidR="00D80DC7" w:rsidRPr="00ED6ED5">
        <w:rPr>
          <w:rFonts w:ascii="Times New Roman" w:hAnsi="Times New Roman" w:cs="Times New Roman"/>
          <w:color w:val="auto"/>
          <w:sz w:val="20"/>
          <w:szCs w:val="20"/>
          <w:u w:color="FF0000"/>
        </w:rPr>
        <w:t xml:space="preserve">John </w:t>
      </w:r>
      <w:proofErr w:type="spellStart"/>
      <w:r w:rsidR="00681886" w:rsidRPr="00ED6ED5">
        <w:rPr>
          <w:rFonts w:ascii="Times New Roman" w:hAnsi="Times New Roman" w:cs="Times New Roman"/>
          <w:color w:val="auto"/>
          <w:sz w:val="20"/>
          <w:szCs w:val="20"/>
          <w:u w:color="FF0000"/>
        </w:rPr>
        <w:t>Cottingham</w:t>
      </w:r>
      <w:r w:rsidR="00D80DC7" w:rsidRPr="00ED6ED5">
        <w:rPr>
          <w:rFonts w:ascii="Times New Roman" w:hAnsi="Times New Roman" w:cs="Times New Roman"/>
          <w:color w:val="auto"/>
          <w:sz w:val="20"/>
          <w:szCs w:val="20"/>
          <w:u w:color="FF0000"/>
        </w:rPr>
        <w:t>m</w:t>
      </w:r>
      <w:proofErr w:type="spellEnd"/>
      <w:r w:rsidR="00CA2AC8" w:rsidRPr="00ED6ED5">
        <w:rPr>
          <w:rFonts w:ascii="Times New Roman" w:hAnsi="Times New Roman" w:cs="Times New Roman"/>
          <w:color w:val="auto"/>
          <w:sz w:val="20"/>
          <w:szCs w:val="20"/>
          <w:u w:color="FF0000"/>
          <w:shd w:val="clear" w:color="auto" w:fill="FFFFFF"/>
        </w:rPr>
        <w:t>,</w:t>
      </w:r>
      <w:r w:rsidR="00681886" w:rsidRPr="00ED6ED5">
        <w:rPr>
          <w:rFonts w:ascii="Times New Roman" w:hAnsi="Times New Roman" w:cs="Times New Roman"/>
          <w:color w:val="auto"/>
          <w:sz w:val="20"/>
          <w:szCs w:val="20"/>
          <w:u w:color="FF0000"/>
          <w:shd w:val="clear" w:color="auto" w:fill="FFFFFF"/>
        </w:rPr>
        <w:t xml:space="preserve"> “Meaningfulness, Eternity, and Theism”, in </w:t>
      </w:r>
      <w:r w:rsidR="00005232" w:rsidRPr="00ED6ED5">
        <w:rPr>
          <w:rFonts w:ascii="Times New Roman" w:hAnsi="Times New Roman" w:cs="Times New Roman"/>
          <w:color w:val="auto"/>
          <w:sz w:val="20"/>
          <w:szCs w:val="20"/>
          <w:u w:color="FF0000"/>
          <w:shd w:val="clear" w:color="auto" w:fill="FFFFFF"/>
        </w:rPr>
        <w:t xml:space="preserve">Joshua </w:t>
      </w:r>
      <w:proofErr w:type="spellStart"/>
      <w:r w:rsidR="00005232" w:rsidRPr="00ED6ED5">
        <w:rPr>
          <w:rFonts w:ascii="Times New Roman" w:hAnsi="Times New Roman" w:cs="Times New Roman"/>
          <w:color w:val="auto"/>
          <w:sz w:val="20"/>
          <w:szCs w:val="20"/>
          <w:u w:color="FF0000"/>
          <w:shd w:val="clear" w:color="auto" w:fill="FFFFFF"/>
        </w:rPr>
        <w:t>Seachris</w:t>
      </w:r>
      <w:proofErr w:type="spellEnd"/>
      <w:r w:rsidR="00CA2AC8" w:rsidRPr="00ED6ED5">
        <w:rPr>
          <w:rFonts w:ascii="Times New Roman" w:hAnsi="Times New Roman" w:cs="Times New Roman"/>
          <w:color w:val="auto"/>
          <w:sz w:val="20"/>
          <w:szCs w:val="20"/>
          <w:u w:color="FF0000"/>
          <w:shd w:val="clear" w:color="auto" w:fill="FFFFFF"/>
        </w:rPr>
        <w:t xml:space="preserve"> </w:t>
      </w:r>
      <w:r w:rsidR="00005232" w:rsidRPr="00ED6ED5">
        <w:rPr>
          <w:rFonts w:ascii="Times New Roman" w:hAnsi="Times New Roman" w:cs="Times New Roman"/>
          <w:color w:val="auto"/>
          <w:sz w:val="20"/>
          <w:szCs w:val="20"/>
          <w:u w:color="FF0000"/>
          <w:shd w:val="clear" w:color="auto" w:fill="FFFFFF"/>
        </w:rPr>
        <w:t xml:space="preserve">and Stewart. Goetz, eds, </w:t>
      </w:r>
      <w:r w:rsidR="00681886" w:rsidRPr="00ED6ED5">
        <w:rPr>
          <w:rFonts w:ascii="Times New Roman" w:hAnsi="Times New Roman" w:cs="Times New Roman"/>
          <w:i/>
          <w:iCs/>
          <w:color w:val="auto"/>
          <w:sz w:val="20"/>
          <w:szCs w:val="20"/>
          <w:u w:color="FF0000"/>
          <w:shd w:val="clear" w:color="auto" w:fill="FFFFFF"/>
        </w:rPr>
        <w:t>God and Meaning</w:t>
      </w:r>
      <w:r w:rsidR="00CA2AC8" w:rsidRPr="00ED6ED5">
        <w:rPr>
          <w:rFonts w:ascii="Times New Roman" w:hAnsi="Times New Roman" w:cs="Times New Roman"/>
          <w:color w:val="auto"/>
          <w:sz w:val="20"/>
          <w:szCs w:val="20"/>
          <w:u w:color="FF0000"/>
          <w:shd w:val="clear" w:color="auto" w:fill="FFFFFF"/>
        </w:rPr>
        <w:t xml:space="preserve"> (</w:t>
      </w:r>
      <w:r w:rsidR="00681886" w:rsidRPr="00ED6ED5">
        <w:rPr>
          <w:rFonts w:ascii="Times New Roman" w:hAnsi="Times New Roman" w:cs="Times New Roman"/>
          <w:color w:val="auto"/>
          <w:sz w:val="20"/>
          <w:szCs w:val="20"/>
          <w:u w:color="FF0000"/>
          <w:shd w:val="clear" w:color="auto" w:fill="FFFFFF"/>
        </w:rPr>
        <w:t>New York: Bloomsbury Academic</w:t>
      </w:r>
      <w:r w:rsidR="00CA2AC8" w:rsidRPr="00ED6ED5">
        <w:rPr>
          <w:rFonts w:ascii="Times New Roman" w:hAnsi="Times New Roman" w:cs="Times New Roman"/>
          <w:color w:val="auto"/>
          <w:sz w:val="20"/>
          <w:szCs w:val="20"/>
          <w:u w:color="FF0000"/>
          <w:shd w:val="clear" w:color="auto" w:fill="FFFFFF"/>
        </w:rPr>
        <w:t>, 2016)</w:t>
      </w:r>
      <w:r w:rsidR="00681886" w:rsidRPr="00ED6ED5">
        <w:rPr>
          <w:rFonts w:ascii="Times New Roman" w:hAnsi="Times New Roman" w:cs="Times New Roman"/>
          <w:color w:val="auto"/>
          <w:sz w:val="20"/>
          <w:szCs w:val="20"/>
          <w:u w:color="FF0000"/>
          <w:shd w:val="clear" w:color="auto" w:fill="FFFFFF"/>
        </w:rPr>
        <w:t>: 123–36.</w:t>
      </w:r>
    </w:p>
  </w:footnote>
  <w:footnote w:id="26">
    <w:p w14:paraId="0F68E98E" w14:textId="09A17BE6" w:rsidR="00017A74" w:rsidRPr="00ED6ED5" w:rsidRDefault="00017A74" w:rsidP="00EF287B">
      <w:pPr>
        <w:pStyle w:val="FootnoteText"/>
        <w:jc w:val="both"/>
        <w:rPr>
          <w:lang w:val="en-CA"/>
        </w:rPr>
      </w:pPr>
      <w:r w:rsidRPr="00ED6ED5">
        <w:rPr>
          <w:rStyle w:val="FootnoteReference"/>
        </w:rPr>
        <w:footnoteRef/>
      </w:r>
      <w:r w:rsidRPr="00ED6ED5">
        <w:t xml:space="preserve"> Metz, “The Meaning of Life,” op. cit.</w:t>
      </w:r>
    </w:p>
  </w:footnote>
  <w:footnote w:id="27">
    <w:p w14:paraId="7C491414" w14:textId="3A615584" w:rsidR="00096392" w:rsidRPr="00ED6ED5" w:rsidRDefault="00096392" w:rsidP="00EF287B">
      <w:pPr>
        <w:pStyle w:val="FootnoteText"/>
        <w:jc w:val="both"/>
        <w:rPr>
          <w:lang w:val="en-CA"/>
        </w:rPr>
      </w:pPr>
      <w:r w:rsidRPr="00ED6ED5">
        <w:rPr>
          <w:rStyle w:val="FootnoteReference"/>
        </w:rPr>
        <w:footnoteRef/>
      </w:r>
      <w:r w:rsidRPr="00ED6ED5">
        <w:t xml:space="preserve"> </w:t>
      </w:r>
      <w:r w:rsidRPr="00ED6ED5">
        <w:rPr>
          <w:lang w:val="en-CA"/>
        </w:rPr>
        <w:t>Ibid.</w:t>
      </w:r>
    </w:p>
  </w:footnote>
  <w:footnote w:id="28">
    <w:p w14:paraId="6F18EB51" w14:textId="3C5735AB" w:rsidR="00096392" w:rsidRPr="00ED6ED5" w:rsidRDefault="00096392" w:rsidP="00EF287B">
      <w:pPr>
        <w:pStyle w:val="FootnoteText"/>
        <w:jc w:val="both"/>
        <w:rPr>
          <w:lang w:val="en-CA"/>
        </w:rPr>
      </w:pPr>
      <w:r w:rsidRPr="00ED6ED5">
        <w:rPr>
          <w:rStyle w:val="FootnoteReference"/>
        </w:rPr>
        <w:footnoteRef/>
      </w:r>
      <w:r w:rsidRPr="00ED6ED5">
        <w:t xml:space="preserve"> Metz, “The Meaning of Life,” op. cit.</w:t>
      </w:r>
    </w:p>
  </w:footnote>
  <w:footnote w:id="29">
    <w:p w14:paraId="050BB62B" w14:textId="18C339D8" w:rsidR="00F2077B" w:rsidRPr="00F2077B" w:rsidRDefault="00A84F33" w:rsidP="00EF287B">
      <w:pPr>
        <w:pStyle w:val="FootnoteText"/>
        <w:jc w:val="both"/>
        <w:rPr>
          <w:color w:val="auto"/>
          <w:u w:color="FF0000"/>
        </w:rPr>
      </w:pPr>
      <w:r>
        <w:rPr>
          <w:rStyle w:val="FootnoteReference"/>
        </w:rPr>
        <w:footnoteRef/>
      </w:r>
      <w:r>
        <w:t xml:space="preserve"> </w:t>
      </w:r>
      <w:r w:rsidRPr="00ED6ED5">
        <w:rPr>
          <w:color w:val="auto"/>
        </w:rPr>
        <w:t>Benatar quoted in</w:t>
      </w:r>
      <w:r>
        <w:rPr>
          <w:color w:val="auto"/>
        </w:rPr>
        <w:t xml:space="preserve"> </w:t>
      </w:r>
      <w:r w:rsidRPr="00ED6ED5">
        <w:rPr>
          <w:color w:val="auto"/>
          <w:u w:color="FF0000"/>
          <w:shd w:val="clear" w:color="auto" w:fill="FFFFFF"/>
        </w:rPr>
        <w:t>Metz,</w:t>
      </w:r>
      <w:r w:rsidRPr="00ED6ED5">
        <w:rPr>
          <w:color w:val="auto"/>
        </w:rPr>
        <w:t xml:space="preserve"> “Does the Lack of Cosmic Meaning Make Our Lives Bad?” op. cit., </w:t>
      </w:r>
      <w:r w:rsidRPr="00ED6ED5">
        <w:rPr>
          <w:color w:val="auto"/>
          <w:u w:color="FF0000"/>
        </w:rPr>
        <w:t>p. 3</w:t>
      </w:r>
      <w:r>
        <w:rPr>
          <w:color w:val="auto"/>
          <w:u w:color="FF0000"/>
        </w:rPr>
        <w:t>8.</w:t>
      </w:r>
    </w:p>
  </w:footnote>
  <w:footnote w:id="30">
    <w:p w14:paraId="1D13A547" w14:textId="5FEF1A58" w:rsidR="00253D69" w:rsidRPr="00EF287B" w:rsidRDefault="00F86E35" w:rsidP="00EF287B">
      <w:pPr>
        <w:pStyle w:val="FootnoteText"/>
        <w:jc w:val="both"/>
        <w:rPr>
          <w:color w:val="auto"/>
          <w:u w:color="FF0000"/>
        </w:rPr>
      </w:pPr>
      <w:r w:rsidRPr="00ED6ED5">
        <w:rPr>
          <w:color w:val="auto"/>
          <w:vertAlign w:val="superscript"/>
        </w:rPr>
        <w:footnoteRef/>
      </w:r>
      <w:r w:rsidRPr="00ED6ED5">
        <w:rPr>
          <w:color w:val="auto"/>
        </w:rPr>
        <w:t xml:space="preserve"> </w:t>
      </w:r>
      <w:r w:rsidR="00F2077B" w:rsidRPr="00ED6ED5">
        <w:rPr>
          <w:color w:val="auto"/>
          <w:u w:color="FF0000"/>
          <w:shd w:val="clear" w:color="auto" w:fill="FFFFFF"/>
        </w:rPr>
        <w:t>Metz,</w:t>
      </w:r>
      <w:r w:rsidR="00F2077B" w:rsidRPr="00ED6ED5">
        <w:rPr>
          <w:color w:val="auto"/>
        </w:rPr>
        <w:t xml:space="preserve"> “Does the Lack of Cosmic Meaning Make Our Lives Bad?” op. cit., </w:t>
      </w:r>
      <w:r w:rsidR="00F2077B" w:rsidRPr="00ED6ED5">
        <w:rPr>
          <w:color w:val="auto"/>
          <w:u w:color="FF0000"/>
        </w:rPr>
        <w:t>p. 3</w:t>
      </w:r>
      <w:r w:rsidR="00F2077B">
        <w:rPr>
          <w:color w:val="auto"/>
          <w:u w:color="FF0000"/>
        </w:rPr>
        <w:t>8.</w:t>
      </w:r>
      <w:r w:rsidR="00EF287B">
        <w:rPr>
          <w:color w:val="auto"/>
          <w:u w:color="FF0000"/>
        </w:rPr>
        <w:t xml:space="preserve"> </w:t>
      </w:r>
      <w:r w:rsidRPr="00ED6ED5">
        <w:rPr>
          <w:color w:val="auto"/>
        </w:rPr>
        <w:t>It’s noteworthy that Metz says that he will “focus strictly on cosmic meaninglessness as a disvalue distinct from harm” (</w:t>
      </w:r>
      <w:r w:rsidR="00824A0D" w:rsidRPr="00ED6ED5">
        <w:rPr>
          <w:color w:val="auto"/>
          <w:u w:color="FF0000"/>
          <w:shd w:val="clear" w:color="auto" w:fill="FFFFFF"/>
        </w:rPr>
        <w:t>Metz,</w:t>
      </w:r>
      <w:r w:rsidR="00824A0D" w:rsidRPr="00ED6ED5">
        <w:rPr>
          <w:color w:val="auto"/>
        </w:rPr>
        <w:t xml:space="preserve"> “Does the Lack of Cosmic Meaning Make Our Lives Bad?” </w:t>
      </w:r>
      <w:r w:rsidR="00BB0124" w:rsidRPr="00ED6ED5">
        <w:rPr>
          <w:color w:val="auto"/>
        </w:rPr>
        <w:t xml:space="preserve">op. cit., </w:t>
      </w:r>
      <w:r w:rsidRPr="00ED6ED5">
        <w:rPr>
          <w:color w:val="auto"/>
          <w:u w:color="FF0000"/>
        </w:rPr>
        <w:t>p. 38</w:t>
      </w:r>
      <w:r w:rsidRPr="00ED6ED5">
        <w:rPr>
          <w:color w:val="auto"/>
        </w:rPr>
        <w:t>). He takes Benatar’s argument from our lack of cosmic meaning to anti-natalism to be distinct from welfarist considerations in support of anti-natalism. But it’s unclear why this is the case given that a lack of cosmic meaning is clearly a harm.</w:t>
      </w:r>
    </w:p>
  </w:footnote>
  <w:footnote w:id="31">
    <w:p w14:paraId="75F49CAA" w14:textId="3CB323A3" w:rsidR="00BB0124" w:rsidRPr="00ED6ED5" w:rsidRDefault="00BB0124" w:rsidP="00EF287B">
      <w:pPr>
        <w:pStyle w:val="FootnoteText"/>
        <w:jc w:val="both"/>
        <w:rPr>
          <w:lang w:val="en-CA"/>
        </w:rPr>
      </w:pPr>
      <w:r w:rsidRPr="00ED6ED5">
        <w:rPr>
          <w:rStyle w:val="FootnoteReference"/>
        </w:rPr>
        <w:footnoteRef/>
      </w:r>
      <w:r w:rsidRPr="00ED6ED5">
        <w:t xml:space="preserve"> </w:t>
      </w:r>
      <w:r w:rsidRPr="00ED6ED5">
        <w:rPr>
          <w:color w:val="auto"/>
          <w:u w:color="FF0000"/>
          <w:shd w:val="clear" w:color="auto" w:fill="FFFFFF"/>
        </w:rPr>
        <w:t>Metz,</w:t>
      </w:r>
      <w:r w:rsidRPr="00ED6ED5">
        <w:rPr>
          <w:color w:val="auto"/>
        </w:rPr>
        <w:t xml:space="preserve"> “Does the Lack of Cosmic Meaning Make Our Lives Bad?” op. cit., </w:t>
      </w:r>
      <w:r w:rsidRPr="00ED6ED5">
        <w:rPr>
          <w:color w:val="auto"/>
          <w:u w:color="FF0000"/>
        </w:rPr>
        <w:t>p.</w:t>
      </w:r>
      <w:r w:rsidR="000F30FA" w:rsidRPr="00ED6ED5">
        <w:rPr>
          <w:color w:val="auto"/>
          <w:u w:color="FF0000"/>
        </w:rPr>
        <w:t xml:space="preserve"> 39.</w:t>
      </w:r>
    </w:p>
  </w:footnote>
  <w:footnote w:id="32">
    <w:p w14:paraId="1E16704D" w14:textId="45E9D1DB" w:rsidR="002A04C0" w:rsidRPr="00ED6ED5" w:rsidRDefault="002A04C0" w:rsidP="00EF287B">
      <w:pPr>
        <w:pStyle w:val="FootnoteText"/>
        <w:jc w:val="both"/>
        <w:rPr>
          <w:lang w:val="en-CA"/>
        </w:rPr>
      </w:pPr>
      <w:r w:rsidRPr="00ED6ED5">
        <w:rPr>
          <w:rStyle w:val="FootnoteReference"/>
        </w:rPr>
        <w:footnoteRef/>
      </w:r>
      <w:r w:rsidRPr="00ED6ED5">
        <w:t xml:space="preserve"> </w:t>
      </w:r>
      <w:r w:rsidR="00EA2662" w:rsidRPr="00ED6ED5">
        <w:rPr>
          <w:color w:val="auto"/>
          <w:u w:color="FF0000"/>
          <w:shd w:val="clear" w:color="auto" w:fill="FFFFFF"/>
        </w:rPr>
        <w:t>Ibid</w:t>
      </w:r>
      <w:r w:rsidR="00EA2662" w:rsidRPr="00ED6ED5">
        <w:rPr>
          <w:color w:val="auto"/>
          <w:u w:color="FF0000"/>
        </w:rPr>
        <w:t>.</w:t>
      </w:r>
    </w:p>
  </w:footnote>
  <w:footnote w:id="33">
    <w:p w14:paraId="71158C7C" w14:textId="63729496" w:rsidR="002A04C0" w:rsidRPr="00ED6ED5" w:rsidRDefault="002A04C0" w:rsidP="00EF287B">
      <w:pPr>
        <w:pStyle w:val="FootnoteText"/>
        <w:jc w:val="both"/>
        <w:rPr>
          <w:lang w:val="en-CA"/>
        </w:rPr>
      </w:pPr>
      <w:r w:rsidRPr="00ED6ED5">
        <w:rPr>
          <w:rStyle w:val="FootnoteReference"/>
        </w:rPr>
        <w:footnoteRef/>
      </w:r>
      <w:r w:rsidR="00EA2662" w:rsidRPr="00ED6ED5">
        <w:rPr>
          <w:color w:val="auto"/>
          <w:u w:color="FF0000"/>
          <w:shd w:val="clear" w:color="auto" w:fill="FFFFFF"/>
        </w:rPr>
        <w:t xml:space="preserve"> Ibid.</w:t>
      </w:r>
    </w:p>
  </w:footnote>
  <w:footnote w:id="34">
    <w:p w14:paraId="2D43A796" w14:textId="4633D371" w:rsidR="002A04C0" w:rsidRPr="00ED6ED5" w:rsidRDefault="002A04C0" w:rsidP="00EF287B">
      <w:pPr>
        <w:pStyle w:val="FootnoteText"/>
        <w:jc w:val="both"/>
        <w:rPr>
          <w:lang w:val="en-CA"/>
        </w:rPr>
      </w:pPr>
      <w:r w:rsidRPr="00ED6ED5">
        <w:rPr>
          <w:rStyle w:val="FootnoteReference"/>
        </w:rPr>
        <w:footnoteRef/>
      </w:r>
      <w:r w:rsidRPr="00ED6ED5">
        <w:t xml:space="preserve"> </w:t>
      </w:r>
      <w:r w:rsidR="00EA2662" w:rsidRPr="00ED6ED5">
        <w:rPr>
          <w:color w:val="auto"/>
          <w:u w:color="FF0000"/>
          <w:shd w:val="clear" w:color="auto" w:fill="FFFFFF"/>
        </w:rPr>
        <w:t>Ibid.</w:t>
      </w:r>
    </w:p>
  </w:footnote>
  <w:footnote w:id="35">
    <w:p w14:paraId="04925513" w14:textId="145D8B9A" w:rsidR="007E5305" w:rsidRPr="00ED6ED5" w:rsidRDefault="007E5305" w:rsidP="00EF287B">
      <w:pPr>
        <w:pStyle w:val="FootnoteText"/>
        <w:jc w:val="both"/>
        <w:rPr>
          <w:lang w:val="en-CA"/>
        </w:rPr>
      </w:pPr>
      <w:r w:rsidRPr="00ED6ED5">
        <w:rPr>
          <w:rStyle w:val="FootnoteReference"/>
        </w:rPr>
        <w:footnoteRef/>
      </w:r>
      <w:r w:rsidRPr="00ED6ED5">
        <w:t xml:space="preserve"> </w:t>
      </w:r>
      <w:r w:rsidR="00EA2662" w:rsidRPr="00ED6ED5">
        <w:rPr>
          <w:color w:val="auto"/>
          <w:u w:color="FF0000"/>
          <w:shd w:val="clear" w:color="auto" w:fill="FFFFFF"/>
        </w:rPr>
        <w:t>Ibid.,</w:t>
      </w:r>
      <w:r w:rsidRPr="00ED6ED5">
        <w:rPr>
          <w:color w:val="auto"/>
        </w:rPr>
        <w:t xml:space="preserve"> p. 40.</w:t>
      </w:r>
    </w:p>
  </w:footnote>
  <w:footnote w:id="36">
    <w:p w14:paraId="26CDA78D" w14:textId="1F3BD4B8" w:rsidR="00A53433" w:rsidRPr="00ED6ED5" w:rsidRDefault="00A53433" w:rsidP="00EF287B">
      <w:pPr>
        <w:pStyle w:val="FootnoteText"/>
        <w:jc w:val="both"/>
        <w:rPr>
          <w:color w:val="auto"/>
        </w:rPr>
      </w:pPr>
      <w:r w:rsidRPr="00ED6ED5">
        <w:rPr>
          <w:rStyle w:val="FootnoteReference"/>
        </w:rPr>
        <w:footnoteRef/>
      </w:r>
      <w:r w:rsidRPr="00ED6ED5">
        <w:t xml:space="preserve"> </w:t>
      </w:r>
      <w:r w:rsidRPr="00ED6ED5">
        <w:rPr>
          <w:color w:val="auto"/>
        </w:rPr>
        <w:t>Benatar quoted in Ibid., p. 39.</w:t>
      </w:r>
    </w:p>
  </w:footnote>
  <w:footnote w:id="37">
    <w:p w14:paraId="634A8990" w14:textId="63FD5D73" w:rsidR="00A53433" w:rsidRPr="00ED6ED5" w:rsidRDefault="00A53433" w:rsidP="00EF287B">
      <w:pPr>
        <w:pStyle w:val="FootnoteText"/>
        <w:jc w:val="both"/>
        <w:rPr>
          <w:lang w:val="en-CA"/>
        </w:rPr>
      </w:pPr>
      <w:r w:rsidRPr="00ED6ED5">
        <w:rPr>
          <w:rStyle w:val="FootnoteReference"/>
        </w:rPr>
        <w:footnoteRef/>
      </w:r>
      <w:r w:rsidRPr="00ED6ED5">
        <w:t xml:space="preserve"> Ibid., p. 41.</w:t>
      </w:r>
    </w:p>
  </w:footnote>
  <w:footnote w:id="38">
    <w:p w14:paraId="44EB9DB5" w14:textId="2E2BF4B9" w:rsidR="00A53433" w:rsidRPr="00ED6ED5" w:rsidRDefault="00A53433" w:rsidP="00EF287B">
      <w:pPr>
        <w:pStyle w:val="FootnoteText"/>
        <w:jc w:val="both"/>
        <w:rPr>
          <w:lang w:val="en-CA"/>
        </w:rPr>
      </w:pPr>
      <w:r w:rsidRPr="00ED6ED5">
        <w:rPr>
          <w:rStyle w:val="FootnoteReference"/>
        </w:rPr>
        <w:footnoteRef/>
      </w:r>
      <w:r w:rsidRPr="00ED6ED5">
        <w:t xml:space="preserve"> </w:t>
      </w:r>
      <w:r w:rsidRPr="00ED6ED5">
        <w:rPr>
          <w:lang w:val="en-CA"/>
        </w:rPr>
        <w:t>Ibid., pp. 41-42.</w:t>
      </w:r>
    </w:p>
  </w:footnote>
  <w:footnote w:id="39">
    <w:p w14:paraId="46271AFF" w14:textId="13ED97DE" w:rsidR="003708E5" w:rsidRPr="00ED6ED5" w:rsidRDefault="003708E5" w:rsidP="00EF287B">
      <w:pPr>
        <w:pStyle w:val="FootnoteText"/>
        <w:jc w:val="both"/>
        <w:rPr>
          <w:lang w:val="en-CA"/>
        </w:rPr>
      </w:pPr>
      <w:r w:rsidRPr="00ED6ED5">
        <w:rPr>
          <w:rStyle w:val="FootnoteReference"/>
        </w:rPr>
        <w:footnoteRef/>
      </w:r>
      <w:r w:rsidRPr="00ED6ED5">
        <w:t xml:space="preserve"> </w:t>
      </w:r>
      <w:r w:rsidRPr="00ED6ED5">
        <w:rPr>
          <w:lang w:val="en-CA"/>
        </w:rPr>
        <w:t>Ibid., p. 44.</w:t>
      </w:r>
    </w:p>
  </w:footnote>
  <w:footnote w:id="40">
    <w:p w14:paraId="593EE8E9" w14:textId="24CC38DC" w:rsidR="003708E5" w:rsidRPr="00ED6ED5" w:rsidRDefault="003708E5" w:rsidP="00EF287B">
      <w:pPr>
        <w:pStyle w:val="FootnoteText"/>
        <w:jc w:val="both"/>
        <w:rPr>
          <w:lang w:val="en-CA"/>
        </w:rPr>
      </w:pPr>
      <w:r w:rsidRPr="00ED6ED5">
        <w:rPr>
          <w:rStyle w:val="FootnoteReference"/>
        </w:rPr>
        <w:footnoteRef/>
      </w:r>
      <w:r w:rsidRPr="00ED6ED5">
        <w:t xml:space="preserve"> </w:t>
      </w:r>
      <w:r w:rsidRPr="00ED6ED5">
        <w:rPr>
          <w:lang w:val="en-CA"/>
        </w:rPr>
        <w:t>Ibid., p. 46.</w:t>
      </w:r>
    </w:p>
  </w:footnote>
  <w:footnote w:id="41">
    <w:p w14:paraId="2F0749A0" w14:textId="28281638" w:rsidR="003708E5" w:rsidRPr="00ED6ED5" w:rsidRDefault="003708E5" w:rsidP="00EF287B">
      <w:pPr>
        <w:pStyle w:val="FootnoteText"/>
        <w:jc w:val="both"/>
        <w:rPr>
          <w:lang w:val="en-CA"/>
        </w:rPr>
      </w:pPr>
      <w:r w:rsidRPr="00ED6ED5">
        <w:rPr>
          <w:rStyle w:val="FootnoteReference"/>
        </w:rPr>
        <w:footnoteRef/>
      </w:r>
      <w:r w:rsidRPr="00ED6ED5">
        <w:t xml:space="preserve"> </w:t>
      </w:r>
      <w:r w:rsidRPr="00ED6ED5">
        <w:rPr>
          <w:lang w:val="en-CA"/>
        </w:rPr>
        <w:t>Ibid., p. 47.</w:t>
      </w:r>
    </w:p>
  </w:footnote>
  <w:footnote w:id="42">
    <w:p w14:paraId="15B852C3" w14:textId="6CB6CF70" w:rsidR="00253D69" w:rsidRPr="00ED6ED5" w:rsidRDefault="00F86E35" w:rsidP="00EF287B">
      <w:pPr>
        <w:pStyle w:val="FootnoteText"/>
        <w:jc w:val="both"/>
        <w:rPr>
          <w:color w:val="auto"/>
        </w:rPr>
      </w:pPr>
      <w:r w:rsidRPr="00ED6ED5">
        <w:rPr>
          <w:color w:val="auto"/>
          <w:vertAlign w:val="superscript"/>
        </w:rPr>
        <w:footnoteRef/>
      </w:r>
      <w:r w:rsidRPr="00ED6ED5">
        <w:rPr>
          <w:color w:val="auto"/>
        </w:rPr>
        <w:t xml:space="preserve"> Metz notes the Rivka Weinberg has made similar claims. See </w:t>
      </w:r>
      <w:r w:rsidR="00963AAC" w:rsidRPr="00ED6ED5">
        <w:rPr>
          <w:color w:val="auto"/>
        </w:rPr>
        <w:t xml:space="preserve">Rivka </w:t>
      </w:r>
      <w:r w:rsidR="00604771" w:rsidRPr="00ED6ED5">
        <w:rPr>
          <w:color w:val="auto"/>
        </w:rPr>
        <w:t>Weinberg, “Ultimate Meaning: We Don’t Have It, We Can’t Get It, and We Should Be Very, Very Sad</w:t>
      </w:r>
      <w:r w:rsidR="00963AAC" w:rsidRPr="00ED6ED5">
        <w:rPr>
          <w:color w:val="auto"/>
        </w:rPr>
        <w:t>,</w:t>
      </w:r>
      <w:r w:rsidR="00604771" w:rsidRPr="00ED6ED5">
        <w:rPr>
          <w:color w:val="auto"/>
        </w:rPr>
        <w:t xml:space="preserve">” </w:t>
      </w:r>
      <w:r w:rsidR="00604771" w:rsidRPr="00ED6ED5">
        <w:rPr>
          <w:i/>
          <w:iCs/>
          <w:color w:val="auto"/>
        </w:rPr>
        <w:t xml:space="preserve">Journal of Controversial Ideas </w:t>
      </w:r>
      <w:r w:rsidR="00963AAC" w:rsidRPr="00ED6ED5">
        <w:rPr>
          <w:color w:val="auto"/>
        </w:rPr>
        <w:t xml:space="preserve">Vol. </w:t>
      </w:r>
      <w:r w:rsidR="00604771" w:rsidRPr="00ED6ED5">
        <w:rPr>
          <w:color w:val="auto"/>
        </w:rPr>
        <w:t>1</w:t>
      </w:r>
      <w:r w:rsidR="00963AAC" w:rsidRPr="00ED6ED5">
        <w:rPr>
          <w:color w:val="auto"/>
        </w:rPr>
        <w:t xml:space="preserve">, No. </w:t>
      </w:r>
      <w:r w:rsidR="00604771" w:rsidRPr="00ED6ED5">
        <w:rPr>
          <w:color w:val="auto"/>
        </w:rPr>
        <w:t>1</w:t>
      </w:r>
      <w:r w:rsidR="00963AAC" w:rsidRPr="00ED6ED5">
        <w:rPr>
          <w:color w:val="auto"/>
        </w:rPr>
        <w:t xml:space="preserve"> (2021)</w:t>
      </w:r>
      <w:r w:rsidR="00604771" w:rsidRPr="00ED6ED5">
        <w:rPr>
          <w:color w:val="auto"/>
        </w:rPr>
        <w:t>: 1-22</w:t>
      </w:r>
    </w:p>
  </w:footnote>
  <w:footnote w:id="43">
    <w:p w14:paraId="5C22067D" w14:textId="056E4B84" w:rsidR="003708E5" w:rsidRPr="00ED6ED5" w:rsidRDefault="003708E5" w:rsidP="00EF287B">
      <w:pPr>
        <w:pStyle w:val="FootnoteText"/>
        <w:jc w:val="both"/>
        <w:rPr>
          <w:lang w:val="en-CA"/>
        </w:rPr>
      </w:pPr>
      <w:r w:rsidRPr="00ED6ED5">
        <w:rPr>
          <w:rStyle w:val="FootnoteReference"/>
        </w:rPr>
        <w:footnoteRef/>
      </w:r>
      <w:r w:rsidRPr="00ED6ED5">
        <w:t xml:space="preserve"> </w:t>
      </w:r>
      <w:r w:rsidR="00963AAC" w:rsidRPr="00ED6ED5">
        <w:rPr>
          <w:color w:val="auto"/>
          <w:u w:color="FF0000"/>
          <w:shd w:val="clear" w:color="auto" w:fill="FFFFFF"/>
        </w:rPr>
        <w:t>Metz,</w:t>
      </w:r>
      <w:r w:rsidR="00963AAC" w:rsidRPr="00ED6ED5">
        <w:rPr>
          <w:color w:val="auto"/>
        </w:rPr>
        <w:t xml:space="preserve"> “Does the Lack of Cosmic Meaning Make Our Lives Bad?” op. cit., </w:t>
      </w:r>
      <w:r w:rsidR="00963AAC" w:rsidRPr="00ED6ED5">
        <w:rPr>
          <w:color w:val="auto"/>
          <w:u w:color="FF0000"/>
        </w:rPr>
        <w:t>p. 47.</w:t>
      </w:r>
    </w:p>
  </w:footnote>
  <w:footnote w:id="44">
    <w:p w14:paraId="73DBBCFC" w14:textId="2A12EDED" w:rsidR="00963AAC" w:rsidRPr="00ED6ED5" w:rsidRDefault="00963AAC" w:rsidP="00EF287B">
      <w:pPr>
        <w:pStyle w:val="FootnoteText"/>
        <w:jc w:val="both"/>
        <w:rPr>
          <w:lang w:val="en-CA"/>
        </w:rPr>
      </w:pPr>
      <w:r w:rsidRPr="00ED6ED5">
        <w:rPr>
          <w:rStyle w:val="FootnoteReference"/>
        </w:rPr>
        <w:footnoteRef/>
      </w:r>
      <w:r w:rsidRPr="00ED6ED5">
        <w:t xml:space="preserve"> </w:t>
      </w:r>
      <w:r w:rsidRPr="00ED6ED5">
        <w:rPr>
          <w:lang w:val="en-CA"/>
        </w:rPr>
        <w:t>Ibid.</w:t>
      </w:r>
    </w:p>
  </w:footnote>
  <w:footnote w:id="45">
    <w:p w14:paraId="085AE0F2" w14:textId="599E0CBF" w:rsidR="00963AAC" w:rsidRPr="00ED6ED5" w:rsidRDefault="00963AAC" w:rsidP="00EF287B">
      <w:pPr>
        <w:pStyle w:val="FootnoteText"/>
        <w:jc w:val="both"/>
        <w:rPr>
          <w:lang w:val="en-CA"/>
        </w:rPr>
      </w:pPr>
      <w:r w:rsidRPr="00ED6ED5">
        <w:rPr>
          <w:rStyle w:val="FootnoteReference"/>
        </w:rPr>
        <w:footnoteRef/>
      </w:r>
      <w:r w:rsidRPr="00ED6ED5">
        <w:t xml:space="preserve"> </w:t>
      </w:r>
      <w:r w:rsidRPr="00ED6ED5">
        <w:rPr>
          <w:lang w:val="en-CA"/>
        </w:rPr>
        <w:t>Ibid., pp. 47-48; my lettering.</w:t>
      </w:r>
    </w:p>
  </w:footnote>
  <w:footnote w:id="46">
    <w:p w14:paraId="3ED1AF3F" w14:textId="3FE9882F" w:rsidR="00963AAC" w:rsidRPr="00ED6ED5" w:rsidRDefault="00963AAC" w:rsidP="00EF287B">
      <w:pPr>
        <w:pStyle w:val="FootnoteText"/>
        <w:jc w:val="both"/>
        <w:rPr>
          <w:lang w:val="en-CA"/>
        </w:rPr>
      </w:pPr>
      <w:r w:rsidRPr="00ED6ED5">
        <w:rPr>
          <w:rStyle w:val="FootnoteReference"/>
        </w:rPr>
        <w:footnoteRef/>
      </w:r>
      <w:r w:rsidRPr="00ED6ED5">
        <w:t xml:space="preserve"> </w:t>
      </w:r>
      <w:r w:rsidR="00E27C65" w:rsidRPr="00ED6ED5">
        <w:rPr>
          <w:lang w:val="en-CA"/>
        </w:rPr>
        <w:t>Ibid., p. 48.</w:t>
      </w:r>
    </w:p>
  </w:footnote>
  <w:footnote w:id="47">
    <w:p w14:paraId="7A05C964" w14:textId="6FCF1B3D" w:rsidR="00E27C65" w:rsidRPr="00ED6ED5" w:rsidRDefault="00E27C65" w:rsidP="00EF287B">
      <w:pPr>
        <w:pStyle w:val="FootnoteText"/>
        <w:jc w:val="both"/>
        <w:rPr>
          <w:lang w:val="en-CA"/>
        </w:rPr>
      </w:pPr>
      <w:r w:rsidRPr="00ED6ED5">
        <w:rPr>
          <w:rStyle w:val="FootnoteReference"/>
        </w:rPr>
        <w:footnoteRef/>
      </w:r>
      <w:r w:rsidRPr="00ED6ED5">
        <w:t xml:space="preserve"> </w:t>
      </w:r>
      <w:r w:rsidRPr="00ED6ED5">
        <w:rPr>
          <w:lang w:val="en-CA"/>
        </w:rPr>
        <w:t>Ibid.</w:t>
      </w:r>
    </w:p>
  </w:footnote>
  <w:footnote w:id="48">
    <w:p w14:paraId="0F3A40CC" w14:textId="4B0B2652" w:rsidR="00E27C65" w:rsidRPr="00ED6ED5" w:rsidRDefault="00E27C65" w:rsidP="00EF287B">
      <w:pPr>
        <w:pStyle w:val="FootnoteText"/>
        <w:jc w:val="both"/>
        <w:rPr>
          <w:lang w:val="en-CA"/>
        </w:rPr>
      </w:pPr>
      <w:r w:rsidRPr="00ED6ED5">
        <w:rPr>
          <w:rStyle w:val="FootnoteReference"/>
        </w:rPr>
        <w:footnoteRef/>
      </w:r>
      <w:r w:rsidRPr="00ED6ED5">
        <w:t xml:space="preserve"> </w:t>
      </w:r>
      <w:r w:rsidRPr="00ED6ED5">
        <w:rPr>
          <w:lang w:val="en-CA"/>
        </w:rPr>
        <w:t xml:space="preserve">Ibid., p. 49. </w:t>
      </w:r>
    </w:p>
  </w:footnote>
  <w:footnote w:id="49">
    <w:p w14:paraId="5B4BBEA2" w14:textId="5A4ED57D" w:rsidR="00253D69" w:rsidRPr="00ED6ED5" w:rsidRDefault="00F86E35" w:rsidP="00EF287B">
      <w:pPr>
        <w:pStyle w:val="FootnoteText"/>
        <w:jc w:val="both"/>
        <w:rPr>
          <w:color w:val="auto"/>
        </w:rPr>
      </w:pPr>
      <w:r w:rsidRPr="00ED6ED5">
        <w:rPr>
          <w:color w:val="auto"/>
          <w:u w:color="FF0000"/>
          <w:vertAlign w:val="superscript"/>
        </w:rPr>
        <w:footnoteRef/>
      </w:r>
      <w:r w:rsidRPr="00ED6ED5">
        <w:rPr>
          <w:color w:val="auto"/>
          <w:u w:color="FF0000"/>
        </w:rPr>
        <w:t xml:space="preserve"> This data comes from the Food and Agriculture Organization of the United Nations. See </w:t>
      </w:r>
      <w:hyperlink r:id="rId3" w:anchor=":~:text=As%2520many%2520as%2520828%2520million%2520people%2520were%2520affected%2520by%2520hunger,percent%2520of%2520the%2520world%2520population." w:history="1">
        <w:r w:rsidRPr="00ED6ED5">
          <w:rPr>
            <w:rStyle w:val="Hyperlink0"/>
            <w:color w:val="auto"/>
          </w:rPr>
          <w:t>UN Report: Global hunger numbers rose to as many as 828 million in 2021 (fao.org)</w:t>
        </w:r>
      </w:hyperlink>
    </w:p>
  </w:footnote>
  <w:footnote w:id="50">
    <w:p w14:paraId="3228B5F4" w14:textId="2F44F2F0" w:rsidR="00970F53" w:rsidRPr="00ED6ED5" w:rsidRDefault="00970F53" w:rsidP="00EF287B">
      <w:pPr>
        <w:pStyle w:val="FootnoteText"/>
        <w:jc w:val="both"/>
        <w:rPr>
          <w:lang w:val="en-CA"/>
        </w:rPr>
      </w:pPr>
      <w:r w:rsidRPr="00ED6ED5">
        <w:rPr>
          <w:rStyle w:val="FootnoteReference"/>
        </w:rPr>
        <w:footnoteRef/>
      </w:r>
      <w:r w:rsidRPr="00ED6ED5">
        <w:t xml:space="preserve"> </w:t>
      </w:r>
      <w:r w:rsidR="0008679B" w:rsidRPr="00ED6ED5">
        <w:rPr>
          <w:color w:val="auto"/>
          <w:u w:color="FF0000"/>
          <w:shd w:val="clear" w:color="auto" w:fill="FFFFFF"/>
        </w:rPr>
        <w:t>Metz,</w:t>
      </w:r>
      <w:r w:rsidR="0008679B" w:rsidRPr="00ED6ED5">
        <w:rPr>
          <w:color w:val="auto"/>
        </w:rPr>
        <w:t xml:space="preserve"> “Does the Lack of Cosmic Meaning Make Our Lives Bad?” op. cit., </w:t>
      </w:r>
      <w:r w:rsidR="0008679B" w:rsidRPr="00ED6ED5">
        <w:rPr>
          <w:color w:val="auto"/>
          <w:u w:color="FF0000"/>
        </w:rPr>
        <w:t>pp. 42-43.</w:t>
      </w:r>
    </w:p>
  </w:footnote>
  <w:footnote w:id="51">
    <w:p w14:paraId="03DD24BF" w14:textId="77777777" w:rsidR="00253D69" w:rsidRPr="00ED6ED5" w:rsidRDefault="00F86E35" w:rsidP="00EF287B">
      <w:pPr>
        <w:pStyle w:val="FootnoteText"/>
        <w:jc w:val="both"/>
        <w:rPr>
          <w:color w:val="auto"/>
        </w:rPr>
      </w:pPr>
      <w:r w:rsidRPr="00ED6ED5">
        <w:rPr>
          <w:color w:val="auto"/>
          <w:vertAlign w:val="superscript"/>
        </w:rPr>
        <w:footnoteRef/>
      </w:r>
      <w:r w:rsidRPr="00ED6ED5">
        <w:rPr>
          <w:color w:val="auto"/>
        </w:rPr>
        <w:t xml:space="preserve"> One might protest here that I haven’t really offered an argument; I’ve merely asserted the sociological fact that certain groups of people highly value connecting with the divine. However, in Metz’s argument against (1), he appeals to facts about certain groups of people (i.e., countries) spend money and how much human connection appears to be valued. So, in this dialectical context I am within my rights to use the same methodology. </w:t>
      </w:r>
    </w:p>
  </w:footnote>
  <w:footnote w:id="52">
    <w:p w14:paraId="55D76956" w14:textId="77777777" w:rsidR="00253D69" w:rsidRPr="00ED6ED5" w:rsidRDefault="00F86E35" w:rsidP="00EF287B">
      <w:pPr>
        <w:pStyle w:val="FootnoteText"/>
        <w:jc w:val="both"/>
        <w:rPr>
          <w:color w:val="auto"/>
        </w:rPr>
      </w:pPr>
      <w:r w:rsidRPr="00ED6ED5">
        <w:rPr>
          <w:color w:val="auto"/>
          <w:vertAlign w:val="superscript"/>
        </w:rPr>
        <w:footnoteRef/>
      </w:r>
      <w:r w:rsidRPr="00ED6ED5">
        <w:rPr>
          <w:color w:val="auto"/>
        </w:rPr>
        <w:t xml:space="preserve"> I am grateful to multiple participants at the Fourth Conference on Philosophy &amp; Meaning in Life (2022) for raising this objection. </w:t>
      </w:r>
    </w:p>
  </w:footnote>
  <w:footnote w:id="53">
    <w:p w14:paraId="43F0D9B0" w14:textId="77777777" w:rsidR="00253D69" w:rsidRPr="00ED6ED5" w:rsidRDefault="00F86E35" w:rsidP="00EF287B">
      <w:pPr>
        <w:pStyle w:val="FootnoteText"/>
        <w:jc w:val="both"/>
        <w:rPr>
          <w:color w:val="auto"/>
        </w:rPr>
      </w:pPr>
      <w:r w:rsidRPr="00ED6ED5">
        <w:rPr>
          <w:color w:val="auto"/>
          <w:vertAlign w:val="superscript"/>
        </w:rPr>
        <w:footnoteRef/>
      </w:r>
      <w:r w:rsidRPr="00ED6ED5">
        <w:rPr>
          <w:color w:val="auto"/>
        </w:rPr>
        <w:t xml:space="preserve"> Certain forms are reincarnation may be compatible with naturalism, but Benatar clearly doesn’t have such a possibility in view. (Plus, it’s doubtful this would solve the problem I am about to pose since personal identity does not persist across a person’s different lives).</w:t>
      </w:r>
    </w:p>
  </w:footnote>
  <w:footnote w:id="54">
    <w:p w14:paraId="09DC1FCA" w14:textId="705926FF" w:rsidR="00253D69" w:rsidRPr="00ED6ED5" w:rsidRDefault="00F86E35" w:rsidP="00EF287B">
      <w:pPr>
        <w:pStyle w:val="Body"/>
        <w:jc w:val="both"/>
        <w:rPr>
          <w:rFonts w:cs="Times New Roman"/>
          <w:color w:val="auto"/>
          <w:sz w:val="20"/>
          <w:szCs w:val="20"/>
          <w:u w:color="FF0000"/>
        </w:rPr>
      </w:pPr>
      <w:r w:rsidRPr="00ED6ED5">
        <w:rPr>
          <w:rFonts w:cs="Times New Roman"/>
          <w:color w:val="auto"/>
          <w:sz w:val="20"/>
          <w:szCs w:val="20"/>
          <w:vertAlign w:val="superscript"/>
        </w:rPr>
        <w:footnoteRef/>
      </w:r>
      <w:r w:rsidRPr="00ED6ED5">
        <w:rPr>
          <w:rFonts w:cs="Times New Roman"/>
          <w:color w:val="auto"/>
          <w:sz w:val="20"/>
          <w:szCs w:val="20"/>
          <w:u w:color="FF0000"/>
        </w:rPr>
        <w:t xml:space="preserve"> Though there is philosophical disagreement on whether human enhancement, including significant life extension is a good thing (</w:t>
      </w:r>
      <w:proofErr w:type="spellStart"/>
      <w:r w:rsidRPr="00ED6ED5">
        <w:rPr>
          <w:rFonts w:cs="Times New Roman"/>
          <w:color w:val="auto"/>
          <w:sz w:val="20"/>
          <w:szCs w:val="20"/>
          <w:u w:color="FF0000"/>
        </w:rPr>
        <w:t>eg.</w:t>
      </w:r>
      <w:proofErr w:type="spellEnd"/>
      <w:r w:rsidRPr="00ED6ED5">
        <w:rPr>
          <w:rFonts w:cs="Times New Roman"/>
          <w:color w:val="auto"/>
          <w:sz w:val="20"/>
          <w:szCs w:val="20"/>
          <w:u w:color="FF0000"/>
        </w:rPr>
        <w:t xml:space="preserve">, </w:t>
      </w:r>
      <w:r w:rsidR="00E07AC8" w:rsidRPr="00ED6ED5">
        <w:rPr>
          <w:rFonts w:cs="Times New Roman"/>
          <w:color w:val="auto"/>
          <w:sz w:val="20"/>
          <w:szCs w:val="20"/>
          <w:u w:color="FF0000"/>
        </w:rPr>
        <w:t xml:space="preserve">Nicholas Agar, </w:t>
      </w:r>
      <w:r w:rsidR="00E07AC8" w:rsidRPr="00ED6ED5">
        <w:rPr>
          <w:rFonts w:cs="Times New Roman"/>
          <w:i/>
          <w:iCs/>
          <w:color w:val="auto"/>
          <w:sz w:val="20"/>
          <w:szCs w:val="20"/>
          <w:u w:color="FF0000"/>
        </w:rPr>
        <w:t>Humanity's End: Why We Should Reject Radical Enhancement</w:t>
      </w:r>
      <w:r w:rsidR="00E07AC8" w:rsidRPr="00ED6ED5">
        <w:rPr>
          <w:rFonts w:cs="Times New Roman"/>
          <w:color w:val="auto"/>
          <w:sz w:val="20"/>
          <w:szCs w:val="20"/>
          <w:u w:color="FF0000"/>
        </w:rPr>
        <w:t xml:space="preserve"> (Cambridge, MA: MIT University Press, 2010); Nicholas Agar, </w:t>
      </w:r>
      <w:r w:rsidR="00E07AC8" w:rsidRPr="00ED6ED5">
        <w:rPr>
          <w:rFonts w:cs="Times New Roman"/>
          <w:i/>
          <w:iCs/>
          <w:color w:val="auto"/>
          <w:sz w:val="20"/>
          <w:szCs w:val="20"/>
          <w:u w:color="FF0000"/>
        </w:rPr>
        <w:t xml:space="preserve">Truly Human Enhancement: A Philosophical Defense of Limits </w:t>
      </w:r>
      <w:r w:rsidR="00E07AC8" w:rsidRPr="00ED6ED5">
        <w:rPr>
          <w:rFonts w:cs="Times New Roman"/>
          <w:color w:val="auto"/>
          <w:sz w:val="20"/>
          <w:szCs w:val="20"/>
          <w:u w:color="FF0000"/>
        </w:rPr>
        <w:t>(Cambridge, MA: MIT University Press, 2013).</w:t>
      </w:r>
      <w:r w:rsidRPr="00ED6ED5">
        <w:rPr>
          <w:rFonts w:cs="Times New Roman"/>
          <w:color w:val="auto"/>
          <w:sz w:val="20"/>
          <w:szCs w:val="20"/>
          <w:u w:color="FF0000"/>
        </w:rPr>
        <w:t>), whether immortality is possible is at least partly an empirical question. Whether immortality is physically possible, and if it is, how close we are to achieving it is a matter of debate (e.g.,</w:t>
      </w:r>
      <w:r w:rsidR="003772AD" w:rsidRPr="00ED6ED5">
        <w:rPr>
          <w:rFonts w:cs="Times New Roman"/>
          <w:color w:val="auto"/>
          <w:sz w:val="20"/>
          <w:szCs w:val="20"/>
          <w:u w:color="FF0000"/>
        </w:rPr>
        <w:t xml:space="preserve"> de Grey, Aubrey., &amp; Rae, Michael. (2007). </w:t>
      </w:r>
      <w:r w:rsidR="003772AD" w:rsidRPr="00ED6ED5">
        <w:rPr>
          <w:rFonts w:cs="Times New Roman"/>
          <w:i/>
          <w:iCs/>
          <w:color w:val="auto"/>
          <w:sz w:val="20"/>
          <w:szCs w:val="20"/>
          <w:u w:color="FF0000"/>
        </w:rPr>
        <w:t>Ending Aging: The Rejuvenation Breakthroughs that Could Reverse Human Aging in Our Lifetime</w:t>
      </w:r>
      <w:r w:rsidR="003772AD" w:rsidRPr="00ED6ED5">
        <w:rPr>
          <w:rFonts w:cs="Times New Roman"/>
          <w:color w:val="auto"/>
          <w:sz w:val="20"/>
          <w:szCs w:val="20"/>
          <w:u w:color="FF0000"/>
        </w:rPr>
        <w:t xml:space="preserve">. St. Martin's Press: London; </w:t>
      </w:r>
      <w:r w:rsidR="003772AD" w:rsidRPr="00ED6ED5">
        <w:rPr>
          <w:rFonts w:cs="Times New Roman"/>
          <w:color w:val="auto"/>
          <w:sz w:val="20"/>
          <w:szCs w:val="20"/>
          <w:u w:color="FF0000"/>
          <w:shd w:val="clear" w:color="auto" w:fill="FFFFFF"/>
        </w:rPr>
        <w:t xml:space="preserve">D. John Doyle “Cryonic Life Extension: Scientific Possibility or Stupid Pipe Dream?” </w:t>
      </w:r>
      <w:r w:rsidR="003772AD" w:rsidRPr="00ED6ED5">
        <w:rPr>
          <w:rFonts w:cs="Times New Roman"/>
          <w:i/>
          <w:iCs/>
          <w:color w:val="auto"/>
          <w:sz w:val="20"/>
          <w:szCs w:val="20"/>
          <w:u w:color="FF0000"/>
          <w:shd w:val="clear" w:color="auto" w:fill="FFFFFF"/>
        </w:rPr>
        <w:t xml:space="preserve">Ethics in Biology, Engineering and Medicine </w:t>
      </w:r>
      <w:r w:rsidR="003772AD" w:rsidRPr="00ED6ED5">
        <w:rPr>
          <w:rFonts w:cs="Times New Roman"/>
          <w:color w:val="auto"/>
          <w:sz w:val="20"/>
          <w:szCs w:val="20"/>
          <w:u w:color="FF0000"/>
          <w:shd w:val="clear" w:color="auto" w:fill="FFFFFF"/>
        </w:rPr>
        <w:t xml:space="preserve">Vol. 3, No. 1-3 (2012): 9-28; </w:t>
      </w:r>
      <w:r w:rsidR="003772AD" w:rsidRPr="00ED6ED5">
        <w:rPr>
          <w:rFonts w:cs="Times New Roman"/>
          <w:color w:val="auto"/>
          <w:sz w:val="20"/>
          <w:szCs w:val="20"/>
          <w:u w:color="FF0000"/>
        </w:rPr>
        <w:t xml:space="preserve">Walter </w:t>
      </w:r>
      <w:proofErr w:type="spellStart"/>
      <w:r w:rsidR="003772AD" w:rsidRPr="00ED6ED5">
        <w:rPr>
          <w:rFonts w:cs="Times New Roman"/>
          <w:color w:val="auto"/>
          <w:sz w:val="20"/>
          <w:szCs w:val="20"/>
          <w:u w:color="FF0000"/>
        </w:rPr>
        <w:t>Glannon</w:t>
      </w:r>
      <w:proofErr w:type="spellEnd"/>
      <w:r w:rsidR="003772AD" w:rsidRPr="00ED6ED5">
        <w:rPr>
          <w:rFonts w:cs="Times New Roman"/>
          <w:color w:val="auto"/>
          <w:sz w:val="20"/>
          <w:szCs w:val="20"/>
          <w:u w:color="FF0000"/>
        </w:rPr>
        <w:t xml:space="preserve">, “Extending the Human Life Span,” </w:t>
      </w:r>
      <w:r w:rsidR="003772AD" w:rsidRPr="00ED6ED5">
        <w:rPr>
          <w:rFonts w:cs="Times New Roman"/>
          <w:i/>
          <w:iCs/>
          <w:color w:val="auto"/>
          <w:sz w:val="20"/>
          <w:szCs w:val="20"/>
          <w:u w:color="FF0000"/>
        </w:rPr>
        <w:t>Journal of Medicine and Philosophy</w:t>
      </w:r>
      <w:r w:rsidR="003772AD" w:rsidRPr="00ED6ED5">
        <w:rPr>
          <w:rFonts w:cs="Times New Roman"/>
          <w:color w:val="auto"/>
          <w:sz w:val="20"/>
          <w:szCs w:val="20"/>
          <w:u w:color="FF0000"/>
        </w:rPr>
        <w:t xml:space="preserve">,” Vol. 27, No. 3 (2002): 339-354; Eric T. </w:t>
      </w:r>
      <w:proofErr w:type="spellStart"/>
      <w:proofErr w:type="gramStart"/>
      <w:r w:rsidR="003772AD" w:rsidRPr="00ED6ED5">
        <w:rPr>
          <w:rFonts w:cs="Times New Roman"/>
          <w:color w:val="auto"/>
          <w:sz w:val="20"/>
          <w:szCs w:val="20"/>
          <w:u w:color="FF0000"/>
        </w:rPr>
        <w:t>Juengst</w:t>
      </w:r>
      <w:proofErr w:type="spellEnd"/>
      <w:r w:rsidR="003772AD" w:rsidRPr="00ED6ED5">
        <w:rPr>
          <w:rFonts w:cs="Times New Roman"/>
          <w:color w:val="auto"/>
          <w:sz w:val="20"/>
          <w:szCs w:val="20"/>
          <w:u w:color="FF0000"/>
        </w:rPr>
        <w:t>,.</w:t>
      </w:r>
      <w:proofErr w:type="gramEnd"/>
      <w:r w:rsidR="003772AD" w:rsidRPr="00ED6ED5">
        <w:rPr>
          <w:rFonts w:cs="Times New Roman"/>
          <w:color w:val="auto"/>
          <w:sz w:val="20"/>
          <w:szCs w:val="20"/>
          <w:u w:color="FF0000"/>
        </w:rPr>
        <w:t xml:space="preserve"> et. al., “Biogerontology, ‘Anti‐aging Medicine,’ and the Challenges of Human Enhancement,” </w:t>
      </w:r>
      <w:r w:rsidR="003772AD" w:rsidRPr="00ED6ED5">
        <w:rPr>
          <w:rFonts w:cs="Times New Roman"/>
          <w:i/>
          <w:iCs/>
          <w:color w:val="auto"/>
          <w:sz w:val="20"/>
          <w:szCs w:val="20"/>
          <w:u w:color="FF0000"/>
        </w:rPr>
        <w:t>Hastings Center Report</w:t>
      </w:r>
      <w:r w:rsidR="003772AD" w:rsidRPr="00ED6ED5">
        <w:rPr>
          <w:rFonts w:cs="Times New Roman"/>
          <w:color w:val="auto"/>
          <w:sz w:val="20"/>
          <w:szCs w:val="20"/>
          <w:u w:color="FF0000"/>
        </w:rPr>
        <w:t xml:space="preserve"> Vol. 33, No. 4 (2003): 21-30; </w:t>
      </w:r>
      <w:r w:rsidR="003772AD" w:rsidRPr="00ED6ED5">
        <w:rPr>
          <w:rFonts w:cs="Times New Roman"/>
          <w:color w:val="auto"/>
          <w:sz w:val="20"/>
          <w:szCs w:val="20"/>
          <w:u w:color="FF0000"/>
          <w:lang w:val="fr-FR"/>
        </w:rPr>
        <w:t xml:space="preserve">David G Le </w:t>
      </w:r>
      <w:proofErr w:type="spellStart"/>
      <w:r w:rsidR="003772AD" w:rsidRPr="00ED6ED5">
        <w:rPr>
          <w:rFonts w:cs="Times New Roman"/>
          <w:color w:val="auto"/>
          <w:sz w:val="20"/>
          <w:szCs w:val="20"/>
          <w:u w:color="FF0000"/>
          <w:lang w:val="fr-FR"/>
        </w:rPr>
        <w:t>Couteur</w:t>
      </w:r>
      <w:proofErr w:type="spellEnd"/>
      <w:r w:rsidR="003772AD" w:rsidRPr="00ED6ED5">
        <w:rPr>
          <w:rFonts w:cs="Times New Roman"/>
          <w:color w:val="auto"/>
          <w:sz w:val="20"/>
          <w:szCs w:val="20"/>
          <w:u w:color="FF0000"/>
          <w:lang w:val="fr-FR"/>
        </w:rPr>
        <w:t xml:space="preserve"> and </w:t>
      </w:r>
      <w:proofErr w:type="spellStart"/>
      <w:r w:rsidR="003772AD" w:rsidRPr="00ED6ED5">
        <w:rPr>
          <w:rFonts w:cs="Times New Roman"/>
          <w:color w:val="auto"/>
          <w:sz w:val="20"/>
          <w:szCs w:val="20"/>
          <w:u w:color="FF0000"/>
          <w:lang w:val="fr-FR"/>
        </w:rPr>
        <w:t>Nir</w:t>
      </w:r>
      <w:proofErr w:type="spellEnd"/>
      <w:r w:rsidR="003772AD" w:rsidRPr="00ED6ED5">
        <w:rPr>
          <w:rFonts w:cs="Times New Roman"/>
          <w:color w:val="auto"/>
          <w:sz w:val="20"/>
          <w:szCs w:val="20"/>
          <w:u w:color="FF0000"/>
          <w:lang w:val="fr-FR"/>
        </w:rPr>
        <w:t xml:space="preserve"> </w:t>
      </w:r>
      <w:r w:rsidR="003772AD" w:rsidRPr="00ED6ED5">
        <w:rPr>
          <w:rFonts w:cs="Times New Roman"/>
          <w:color w:val="auto"/>
          <w:sz w:val="20"/>
          <w:szCs w:val="20"/>
          <w:u w:color="FF0000"/>
        </w:rPr>
        <w:t xml:space="preserve">Barzilai, </w:t>
      </w:r>
      <w:r w:rsidR="003772AD" w:rsidRPr="00ED6ED5">
        <w:rPr>
          <w:rFonts w:cs="Times New Roman"/>
          <w:color w:val="auto"/>
          <w:sz w:val="20"/>
          <w:szCs w:val="20"/>
          <w:u w:color="FF0000"/>
          <w:rtl/>
          <w:lang w:val="ar-SA"/>
        </w:rPr>
        <w:t>“</w:t>
      </w:r>
      <w:r w:rsidR="003772AD" w:rsidRPr="00ED6ED5">
        <w:rPr>
          <w:rFonts w:cs="Times New Roman"/>
          <w:color w:val="auto"/>
          <w:sz w:val="20"/>
          <w:szCs w:val="20"/>
          <w:u w:color="FF0000"/>
        </w:rPr>
        <w:t xml:space="preserve">New horizons in life extension, </w:t>
      </w:r>
      <w:proofErr w:type="spellStart"/>
      <w:r w:rsidR="003772AD" w:rsidRPr="00ED6ED5">
        <w:rPr>
          <w:rFonts w:cs="Times New Roman"/>
          <w:color w:val="auto"/>
          <w:sz w:val="20"/>
          <w:szCs w:val="20"/>
          <w:u w:color="FF0000"/>
        </w:rPr>
        <w:t>healthspan</w:t>
      </w:r>
      <w:proofErr w:type="spellEnd"/>
      <w:r w:rsidR="003772AD" w:rsidRPr="00ED6ED5">
        <w:rPr>
          <w:rFonts w:cs="Times New Roman"/>
          <w:color w:val="auto"/>
          <w:sz w:val="20"/>
          <w:szCs w:val="20"/>
          <w:u w:color="FF0000"/>
        </w:rPr>
        <w:t xml:space="preserve"> extension and exceptional longevity,” </w:t>
      </w:r>
      <w:r w:rsidR="003772AD" w:rsidRPr="00ED6ED5">
        <w:rPr>
          <w:rFonts w:cs="Times New Roman"/>
          <w:i/>
          <w:iCs/>
          <w:color w:val="auto"/>
          <w:sz w:val="20"/>
          <w:szCs w:val="20"/>
          <w:u w:color="FF0000"/>
        </w:rPr>
        <w:t xml:space="preserve">Age and Ageing </w:t>
      </w:r>
      <w:r w:rsidR="003772AD" w:rsidRPr="00ED6ED5">
        <w:rPr>
          <w:rFonts w:cs="Times New Roman"/>
          <w:color w:val="auto"/>
          <w:sz w:val="20"/>
          <w:szCs w:val="20"/>
          <w:u w:color="FF0000"/>
        </w:rPr>
        <w:t>Vol. 51, No. 8 (2022): 1-6.</w:t>
      </w:r>
      <w:r w:rsidRPr="00ED6ED5">
        <w:rPr>
          <w:rFonts w:cs="Times New Roman"/>
          <w:color w:val="auto"/>
          <w:sz w:val="20"/>
          <w:szCs w:val="20"/>
          <w:u w:color="FF0000"/>
        </w:rPr>
        <w:t xml:space="preserve">). To those who hold that the possible worlds where we achieve immortality are not distant, my claim by can be understood as conditional. </w:t>
      </w:r>
      <w:r w:rsidRPr="00ED6ED5">
        <w:rPr>
          <w:rFonts w:cs="Times New Roman"/>
          <w:i/>
          <w:iCs/>
          <w:color w:val="auto"/>
          <w:sz w:val="20"/>
          <w:szCs w:val="20"/>
          <w:u w:color="FF0000"/>
        </w:rPr>
        <w:t xml:space="preserve">If </w:t>
      </w:r>
      <w:r w:rsidRPr="00ED6ED5">
        <w:rPr>
          <w:rFonts w:cs="Times New Roman"/>
          <w:color w:val="auto"/>
          <w:sz w:val="20"/>
          <w:szCs w:val="20"/>
          <w:u w:color="FF0000"/>
        </w:rPr>
        <w:t xml:space="preserve">such worlds are distant, we would still be right to regret this fact. That this conditional can undergird the intuition driving my rejection of Metz’s modal principle shows my claims here not dependent on the empirical facts of the matter (though I do maintain naturalistic worlds where we achieve immortality are in fact quite distant). </w:t>
      </w:r>
    </w:p>
  </w:footnote>
  <w:footnote w:id="55">
    <w:p w14:paraId="42424BE0" w14:textId="5744E727" w:rsidR="00A65A8C" w:rsidRPr="00886666" w:rsidRDefault="00A65A8C" w:rsidP="00EF287B">
      <w:pPr>
        <w:pStyle w:val="NoSpacing"/>
        <w:jc w:val="both"/>
        <w:rPr>
          <w:rFonts w:ascii="Times New Roman" w:hAnsi="Times New Roman" w:cs="Times New Roman"/>
          <w:color w:val="auto"/>
          <w:sz w:val="20"/>
          <w:szCs w:val="20"/>
        </w:rPr>
      </w:pPr>
      <w:r w:rsidRPr="00ED6ED5">
        <w:rPr>
          <w:rStyle w:val="FootnoteReference"/>
          <w:rFonts w:ascii="Times New Roman" w:hAnsi="Times New Roman" w:cs="Times New Roman"/>
          <w:sz w:val="20"/>
          <w:szCs w:val="20"/>
        </w:rPr>
        <w:footnoteRef/>
      </w:r>
      <w:r w:rsidRPr="00ED6ED5">
        <w:rPr>
          <w:rFonts w:ascii="Times New Roman" w:hAnsi="Times New Roman" w:cs="Times New Roman"/>
          <w:sz w:val="20"/>
          <w:szCs w:val="20"/>
        </w:rPr>
        <w:t xml:space="preserve"> </w:t>
      </w:r>
      <w:r w:rsidRPr="00ED6ED5">
        <w:rPr>
          <w:rFonts w:ascii="Times New Roman" w:hAnsi="Times New Roman" w:cs="Times New Roman"/>
          <w:sz w:val="20"/>
          <w:szCs w:val="20"/>
          <w:lang w:val="en-CA"/>
        </w:rPr>
        <w:t xml:space="preserve">See </w:t>
      </w:r>
      <w:r w:rsidR="00856081" w:rsidRPr="00ED6ED5">
        <w:rPr>
          <w:rFonts w:ascii="Times New Roman" w:hAnsi="Times New Roman" w:cs="Times New Roman"/>
          <w:sz w:val="20"/>
          <w:szCs w:val="20"/>
          <w:lang w:val="en-CA"/>
        </w:rPr>
        <w:t xml:space="preserve">Bernard </w:t>
      </w:r>
      <w:r w:rsidR="00856081" w:rsidRPr="00ED6ED5">
        <w:rPr>
          <w:rFonts w:ascii="Times New Roman" w:hAnsi="Times New Roman" w:cs="Times New Roman"/>
          <w:color w:val="auto"/>
          <w:sz w:val="20"/>
          <w:szCs w:val="20"/>
        </w:rPr>
        <w:t xml:space="preserve">Williams, “The </w:t>
      </w:r>
      <w:proofErr w:type="spellStart"/>
      <w:r w:rsidR="00856081" w:rsidRPr="00ED6ED5">
        <w:rPr>
          <w:rFonts w:ascii="Times New Roman" w:hAnsi="Times New Roman" w:cs="Times New Roman"/>
          <w:color w:val="auto"/>
          <w:sz w:val="20"/>
          <w:szCs w:val="20"/>
        </w:rPr>
        <w:t>Makropulos</w:t>
      </w:r>
      <w:proofErr w:type="spellEnd"/>
      <w:r w:rsidR="00856081" w:rsidRPr="00ED6ED5">
        <w:rPr>
          <w:rFonts w:ascii="Times New Roman" w:hAnsi="Times New Roman" w:cs="Times New Roman"/>
          <w:color w:val="auto"/>
          <w:sz w:val="20"/>
          <w:szCs w:val="20"/>
        </w:rPr>
        <w:t xml:space="preserve"> case: reflections on the tedium of immortality,” in Bernard Williams, eds,</w:t>
      </w:r>
      <w:r w:rsidR="00461606">
        <w:rPr>
          <w:rFonts w:ascii="Times New Roman" w:hAnsi="Times New Roman" w:cs="Times New Roman"/>
          <w:color w:val="auto"/>
          <w:sz w:val="20"/>
          <w:szCs w:val="20"/>
        </w:rPr>
        <w:t xml:space="preserve"> </w:t>
      </w:r>
      <w:r w:rsidR="00856081" w:rsidRPr="00ED6ED5">
        <w:rPr>
          <w:rFonts w:ascii="Times New Roman" w:hAnsi="Times New Roman" w:cs="Times New Roman"/>
          <w:i/>
          <w:iCs/>
          <w:color w:val="auto"/>
          <w:sz w:val="20"/>
          <w:szCs w:val="20"/>
        </w:rPr>
        <w:t>Problems of the Self</w:t>
      </w:r>
      <w:r w:rsidR="00856081" w:rsidRPr="00ED6ED5">
        <w:rPr>
          <w:rFonts w:ascii="Times New Roman" w:hAnsi="Times New Roman" w:cs="Times New Roman"/>
          <w:color w:val="auto"/>
          <w:sz w:val="20"/>
          <w:szCs w:val="20"/>
        </w:rPr>
        <w:t xml:space="preserve"> (Cambridge: Cambridge University Press, 1973): pp. 82-100.</w:t>
      </w:r>
    </w:p>
  </w:footnote>
  <w:footnote w:id="56">
    <w:p w14:paraId="5CBC3C9B" w14:textId="0964B9EF" w:rsidR="00253D69" w:rsidRPr="00ED6ED5" w:rsidRDefault="00F86E35" w:rsidP="00EF287B">
      <w:pPr>
        <w:pStyle w:val="NoSpacing"/>
        <w:jc w:val="both"/>
        <w:rPr>
          <w:rFonts w:ascii="Times New Roman" w:eastAsia="Times New Roman" w:hAnsi="Times New Roman" w:cs="Times New Roman"/>
          <w:color w:val="auto"/>
          <w:sz w:val="20"/>
          <w:szCs w:val="20"/>
        </w:rPr>
      </w:pPr>
      <w:r w:rsidRPr="00ED6ED5">
        <w:rPr>
          <w:rFonts w:ascii="Times New Roman" w:hAnsi="Times New Roman" w:cs="Times New Roman"/>
          <w:color w:val="auto"/>
          <w:sz w:val="20"/>
          <w:szCs w:val="20"/>
          <w:vertAlign w:val="superscript"/>
        </w:rPr>
        <w:footnoteRef/>
      </w:r>
      <w:r w:rsidRPr="00ED6ED5">
        <w:rPr>
          <w:rFonts w:ascii="Times New Roman" w:hAnsi="Times New Roman" w:cs="Times New Roman"/>
          <w:color w:val="auto"/>
          <w:sz w:val="20"/>
          <w:szCs w:val="20"/>
        </w:rPr>
        <w:t xml:space="preserve"> Many others have also objected to Williams. See, for example:</w:t>
      </w:r>
      <w:r w:rsidR="00C179E8" w:rsidRPr="00ED6ED5">
        <w:rPr>
          <w:rFonts w:ascii="Times New Roman" w:hAnsi="Times New Roman" w:cs="Times New Roman"/>
          <w:color w:val="auto"/>
          <w:sz w:val="20"/>
          <w:szCs w:val="20"/>
        </w:rPr>
        <w:t xml:space="preserve">  Christopher </w:t>
      </w:r>
      <w:proofErr w:type="spellStart"/>
      <w:r w:rsidR="00C179E8" w:rsidRPr="00ED6ED5">
        <w:rPr>
          <w:rFonts w:ascii="Times New Roman" w:hAnsi="Times New Roman" w:cs="Times New Roman"/>
          <w:color w:val="auto"/>
          <w:sz w:val="20"/>
          <w:szCs w:val="20"/>
          <w:u w:color="FF0000"/>
          <w:shd w:val="clear" w:color="auto" w:fill="FFFFFF"/>
        </w:rPr>
        <w:t>Belshaw</w:t>
      </w:r>
      <w:proofErr w:type="spellEnd"/>
      <w:r w:rsidR="0000394B" w:rsidRPr="00ED6ED5">
        <w:rPr>
          <w:rFonts w:ascii="Times New Roman" w:hAnsi="Times New Roman" w:cs="Times New Roman"/>
          <w:color w:val="auto"/>
          <w:sz w:val="20"/>
          <w:szCs w:val="20"/>
          <w:u w:color="FF0000"/>
          <w:shd w:val="clear" w:color="auto" w:fill="FFFFFF"/>
        </w:rPr>
        <w:t>,</w:t>
      </w:r>
      <w:r w:rsidR="00C179E8" w:rsidRPr="00ED6ED5">
        <w:rPr>
          <w:rFonts w:ascii="Times New Roman" w:hAnsi="Times New Roman" w:cs="Times New Roman"/>
          <w:color w:val="auto"/>
          <w:sz w:val="20"/>
          <w:szCs w:val="20"/>
        </w:rPr>
        <w:t xml:space="preserve"> “Immortality, Memory and Imagination</w:t>
      </w:r>
      <w:r w:rsidR="0000394B" w:rsidRPr="00ED6ED5">
        <w:rPr>
          <w:rFonts w:ascii="Times New Roman" w:hAnsi="Times New Roman" w:cs="Times New Roman"/>
          <w:color w:val="auto"/>
          <w:sz w:val="20"/>
          <w:szCs w:val="20"/>
        </w:rPr>
        <w:t>,</w:t>
      </w:r>
      <w:r w:rsidR="00C179E8" w:rsidRPr="00ED6ED5">
        <w:rPr>
          <w:rFonts w:ascii="Times New Roman" w:hAnsi="Times New Roman" w:cs="Times New Roman"/>
          <w:color w:val="auto"/>
          <w:sz w:val="20"/>
          <w:szCs w:val="20"/>
        </w:rPr>
        <w:t xml:space="preserve">” </w:t>
      </w:r>
      <w:r w:rsidR="00C179E8" w:rsidRPr="00ED6ED5">
        <w:rPr>
          <w:rFonts w:ascii="Times New Roman" w:hAnsi="Times New Roman" w:cs="Times New Roman"/>
          <w:i/>
          <w:iCs/>
          <w:color w:val="auto"/>
          <w:sz w:val="20"/>
          <w:szCs w:val="20"/>
        </w:rPr>
        <w:t>Journal of Ethics</w:t>
      </w:r>
      <w:r w:rsidR="00C179E8" w:rsidRPr="00ED6ED5">
        <w:rPr>
          <w:rFonts w:ascii="Times New Roman" w:hAnsi="Times New Roman" w:cs="Times New Roman"/>
          <w:color w:val="auto"/>
          <w:sz w:val="20"/>
          <w:szCs w:val="20"/>
        </w:rPr>
        <w:t xml:space="preserve"> </w:t>
      </w:r>
      <w:r w:rsidR="0000394B" w:rsidRPr="00ED6ED5">
        <w:rPr>
          <w:rFonts w:ascii="Times New Roman" w:hAnsi="Times New Roman" w:cs="Times New Roman"/>
          <w:color w:val="auto"/>
          <w:sz w:val="20"/>
          <w:szCs w:val="20"/>
        </w:rPr>
        <w:t xml:space="preserve">Vol. </w:t>
      </w:r>
      <w:r w:rsidR="00C179E8" w:rsidRPr="00ED6ED5">
        <w:rPr>
          <w:rFonts w:ascii="Times New Roman" w:hAnsi="Times New Roman" w:cs="Times New Roman"/>
          <w:color w:val="auto"/>
          <w:sz w:val="20"/>
          <w:szCs w:val="20"/>
        </w:rPr>
        <w:t>19</w:t>
      </w:r>
      <w:r w:rsidR="00461606">
        <w:rPr>
          <w:rFonts w:ascii="Times New Roman" w:hAnsi="Times New Roman" w:cs="Times New Roman"/>
          <w:color w:val="auto"/>
          <w:sz w:val="20"/>
          <w:szCs w:val="20"/>
        </w:rPr>
        <w:t>,</w:t>
      </w:r>
      <w:r w:rsidR="00090942" w:rsidRPr="00ED6ED5">
        <w:rPr>
          <w:rFonts w:ascii="Times New Roman" w:hAnsi="Times New Roman" w:cs="Times New Roman"/>
          <w:color w:val="auto"/>
          <w:sz w:val="20"/>
          <w:szCs w:val="20"/>
        </w:rPr>
        <w:t xml:space="preserve"> No. 3/4 (</w:t>
      </w:r>
      <w:r w:rsidR="0000394B" w:rsidRPr="00ED6ED5">
        <w:rPr>
          <w:rFonts w:ascii="Times New Roman" w:hAnsi="Times New Roman" w:cs="Times New Roman"/>
          <w:color w:val="auto"/>
          <w:sz w:val="20"/>
          <w:szCs w:val="20"/>
        </w:rPr>
        <w:t xml:space="preserve">2015): </w:t>
      </w:r>
      <w:r w:rsidR="00C179E8" w:rsidRPr="00ED6ED5">
        <w:rPr>
          <w:rFonts w:ascii="Times New Roman" w:hAnsi="Times New Roman" w:cs="Times New Roman"/>
          <w:color w:val="auto"/>
          <w:sz w:val="20"/>
          <w:szCs w:val="20"/>
        </w:rPr>
        <w:t>323-348</w:t>
      </w:r>
      <w:r w:rsidR="0000394B" w:rsidRPr="00ED6ED5">
        <w:rPr>
          <w:rFonts w:ascii="Times New Roman" w:hAnsi="Times New Roman" w:cs="Times New Roman"/>
          <w:color w:val="auto"/>
          <w:sz w:val="20"/>
          <w:szCs w:val="20"/>
        </w:rPr>
        <w:t xml:space="preserve">; </w:t>
      </w:r>
      <w:r w:rsidR="00C34CCE" w:rsidRPr="00ED6ED5">
        <w:rPr>
          <w:rFonts w:ascii="Times New Roman" w:hAnsi="Times New Roman" w:cs="Times New Roman"/>
          <w:color w:val="auto"/>
          <w:sz w:val="20"/>
          <w:szCs w:val="20"/>
        </w:rPr>
        <w:t xml:space="preserve">Lisa </w:t>
      </w:r>
      <w:proofErr w:type="spellStart"/>
      <w:r w:rsidR="00C34CCE" w:rsidRPr="00ED6ED5">
        <w:rPr>
          <w:rFonts w:ascii="Times New Roman" w:hAnsi="Times New Roman" w:cs="Times New Roman"/>
          <w:color w:val="auto"/>
          <w:sz w:val="20"/>
          <w:szCs w:val="20"/>
        </w:rPr>
        <w:t>Bortolotti</w:t>
      </w:r>
      <w:proofErr w:type="spellEnd"/>
      <w:r w:rsidR="00C34CCE" w:rsidRPr="00ED6ED5">
        <w:rPr>
          <w:rFonts w:ascii="Times New Roman" w:hAnsi="Times New Roman" w:cs="Times New Roman"/>
          <w:color w:val="auto"/>
          <w:sz w:val="20"/>
          <w:szCs w:val="20"/>
        </w:rPr>
        <w:t xml:space="preserve"> and </w:t>
      </w:r>
      <w:proofErr w:type="spellStart"/>
      <w:r w:rsidR="00C34CCE" w:rsidRPr="00ED6ED5">
        <w:rPr>
          <w:rFonts w:ascii="Times New Roman" w:hAnsi="Times New Roman" w:cs="Times New Roman"/>
          <w:color w:val="auto"/>
          <w:sz w:val="20"/>
          <w:szCs w:val="20"/>
        </w:rPr>
        <w:t>Yujin</w:t>
      </w:r>
      <w:proofErr w:type="spellEnd"/>
      <w:r w:rsidR="00C34CCE" w:rsidRPr="00ED6ED5">
        <w:rPr>
          <w:rFonts w:ascii="Times New Roman" w:hAnsi="Times New Roman" w:cs="Times New Roman"/>
          <w:color w:val="auto"/>
          <w:sz w:val="20"/>
          <w:szCs w:val="20"/>
        </w:rPr>
        <w:t xml:space="preserve"> Nagasawa, “Immortality without Boredom,” </w:t>
      </w:r>
      <w:r w:rsidR="00C34CCE" w:rsidRPr="00ED6ED5">
        <w:rPr>
          <w:rFonts w:ascii="Times New Roman" w:hAnsi="Times New Roman" w:cs="Times New Roman"/>
          <w:i/>
          <w:iCs/>
          <w:color w:val="auto"/>
          <w:sz w:val="20"/>
          <w:szCs w:val="20"/>
        </w:rPr>
        <w:t xml:space="preserve">Ratio </w:t>
      </w:r>
      <w:r w:rsidR="00C34CCE" w:rsidRPr="00ED6ED5">
        <w:rPr>
          <w:rFonts w:ascii="Times New Roman" w:hAnsi="Times New Roman" w:cs="Times New Roman"/>
          <w:color w:val="auto"/>
          <w:sz w:val="20"/>
          <w:szCs w:val="20"/>
        </w:rPr>
        <w:t>Vol. 22, No. 3 (2009): 261-277</w:t>
      </w:r>
      <w:r w:rsidR="00202F3C" w:rsidRPr="00ED6ED5">
        <w:rPr>
          <w:rFonts w:ascii="Times New Roman" w:hAnsi="Times New Roman" w:cs="Times New Roman"/>
          <w:color w:val="auto"/>
          <w:sz w:val="20"/>
          <w:szCs w:val="20"/>
        </w:rPr>
        <w:t>;</w:t>
      </w:r>
      <w:r w:rsidR="00B346F1" w:rsidRPr="00ED6ED5">
        <w:rPr>
          <w:rFonts w:ascii="Times New Roman" w:hAnsi="Times New Roman" w:cs="Times New Roman"/>
          <w:color w:val="auto"/>
          <w:sz w:val="20"/>
          <w:szCs w:val="20"/>
        </w:rPr>
        <w:t xml:space="preserve"> John Martin Fischer, “Why immortality is not so bad</w:t>
      </w:r>
      <w:r w:rsidR="00337347" w:rsidRPr="00ED6ED5">
        <w:rPr>
          <w:rFonts w:ascii="Times New Roman" w:hAnsi="Times New Roman" w:cs="Times New Roman"/>
          <w:color w:val="auto"/>
          <w:sz w:val="20"/>
          <w:szCs w:val="20"/>
        </w:rPr>
        <w:t>,</w:t>
      </w:r>
      <w:r w:rsidR="00B346F1" w:rsidRPr="00ED6ED5">
        <w:rPr>
          <w:rFonts w:ascii="Times New Roman" w:hAnsi="Times New Roman" w:cs="Times New Roman"/>
          <w:color w:val="auto"/>
          <w:sz w:val="20"/>
          <w:szCs w:val="20"/>
        </w:rPr>
        <w:t xml:space="preserve">” </w:t>
      </w:r>
      <w:r w:rsidR="00B346F1" w:rsidRPr="00ED6ED5">
        <w:rPr>
          <w:rFonts w:ascii="Times New Roman" w:hAnsi="Times New Roman" w:cs="Times New Roman"/>
          <w:i/>
          <w:iCs/>
          <w:color w:val="auto"/>
          <w:sz w:val="20"/>
          <w:szCs w:val="20"/>
        </w:rPr>
        <w:t xml:space="preserve">International Journal of Philosophical Studies </w:t>
      </w:r>
      <w:r w:rsidR="00337347" w:rsidRPr="00ED6ED5">
        <w:rPr>
          <w:rFonts w:ascii="Times New Roman" w:hAnsi="Times New Roman" w:cs="Times New Roman"/>
          <w:color w:val="auto"/>
          <w:sz w:val="20"/>
          <w:szCs w:val="20"/>
        </w:rPr>
        <w:t xml:space="preserve">Vol. </w:t>
      </w:r>
      <w:r w:rsidR="00B346F1" w:rsidRPr="00ED6ED5">
        <w:rPr>
          <w:rFonts w:ascii="Times New Roman" w:hAnsi="Times New Roman" w:cs="Times New Roman"/>
          <w:color w:val="auto"/>
          <w:sz w:val="20"/>
          <w:szCs w:val="20"/>
        </w:rPr>
        <w:t>2</w:t>
      </w:r>
      <w:r w:rsidR="00337347" w:rsidRPr="00ED6ED5">
        <w:rPr>
          <w:rFonts w:ascii="Times New Roman" w:hAnsi="Times New Roman" w:cs="Times New Roman"/>
          <w:color w:val="auto"/>
          <w:sz w:val="20"/>
          <w:szCs w:val="20"/>
        </w:rPr>
        <w:t>, No. 2 (1994)</w:t>
      </w:r>
      <w:r w:rsidR="00B346F1" w:rsidRPr="00ED6ED5">
        <w:rPr>
          <w:rFonts w:ascii="Times New Roman" w:hAnsi="Times New Roman" w:cs="Times New Roman"/>
          <w:color w:val="auto"/>
          <w:sz w:val="20"/>
          <w:szCs w:val="20"/>
        </w:rPr>
        <w:t>: 257-270.</w:t>
      </w:r>
    </w:p>
  </w:footnote>
  <w:footnote w:id="57">
    <w:p w14:paraId="12BD69E7" w14:textId="2E104F1D" w:rsidR="00C6109D" w:rsidRPr="00ED6ED5" w:rsidRDefault="00C6109D" w:rsidP="00EF287B">
      <w:pPr>
        <w:pStyle w:val="NoSpacing"/>
        <w:ind w:left="567" w:hanging="567"/>
        <w:jc w:val="both"/>
        <w:rPr>
          <w:rFonts w:ascii="Times New Roman" w:eastAsia="Times New Roman" w:hAnsi="Times New Roman" w:cs="Times New Roman"/>
          <w:color w:val="auto"/>
          <w:sz w:val="20"/>
          <w:szCs w:val="20"/>
        </w:rPr>
      </w:pPr>
      <w:r w:rsidRPr="00ED6ED5">
        <w:rPr>
          <w:rStyle w:val="FootnoteReference"/>
          <w:rFonts w:ascii="Times New Roman" w:hAnsi="Times New Roman" w:cs="Times New Roman"/>
          <w:sz w:val="20"/>
          <w:szCs w:val="20"/>
        </w:rPr>
        <w:footnoteRef/>
      </w:r>
      <w:r w:rsidRPr="00ED6ED5">
        <w:rPr>
          <w:rFonts w:ascii="Times New Roman" w:hAnsi="Times New Roman" w:cs="Times New Roman"/>
          <w:sz w:val="20"/>
          <w:szCs w:val="20"/>
        </w:rPr>
        <w:t xml:space="preserve"> Thaddeus </w:t>
      </w:r>
      <w:r w:rsidRPr="00ED6ED5">
        <w:rPr>
          <w:rFonts w:ascii="Times New Roman" w:hAnsi="Times New Roman" w:cs="Times New Roman"/>
          <w:color w:val="auto"/>
          <w:sz w:val="20"/>
          <w:szCs w:val="20"/>
          <w:u w:color="FF0000"/>
          <w:shd w:val="clear" w:color="auto" w:fill="FFFFFF"/>
        </w:rPr>
        <w:t>Metz,</w:t>
      </w:r>
      <w:r w:rsidRPr="00ED6ED5">
        <w:rPr>
          <w:rFonts w:ascii="Times New Roman" w:hAnsi="Times New Roman" w:cs="Times New Roman"/>
          <w:color w:val="auto"/>
          <w:sz w:val="20"/>
          <w:szCs w:val="20"/>
        </w:rPr>
        <w:t xml:space="preserve"> </w:t>
      </w:r>
      <w:r w:rsidRPr="00ED6ED5">
        <w:rPr>
          <w:rFonts w:ascii="Times New Roman" w:hAnsi="Times New Roman" w:cs="Times New Roman"/>
          <w:i/>
          <w:iCs/>
          <w:color w:val="auto"/>
          <w:sz w:val="20"/>
          <w:szCs w:val="20"/>
        </w:rPr>
        <w:t>Meaning in Life: An Analytic Study</w:t>
      </w:r>
      <w:r w:rsidRPr="00ED6ED5">
        <w:rPr>
          <w:rFonts w:ascii="Times New Roman" w:hAnsi="Times New Roman" w:cs="Times New Roman"/>
          <w:color w:val="auto"/>
          <w:sz w:val="20"/>
          <w:szCs w:val="20"/>
        </w:rPr>
        <w:t xml:space="preserve"> (Oxford: Oxford University Press, 2012)</w:t>
      </w:r>
      <w:r w:rsidR="005B0707" w:rsidRPr="00ED6ED5">
        <w:rPr>
          <w:rFonts w:ascii="Times New Roman" w:hAnsi="Times New Roman" w:cs="Times New Roman"/>
          <w:color w:val="auto"/>
          <w:sz w:val="20"/>
          <w:szCs w:val="20"/>
        </w:rPr>
        <w:t xml:space="preserve">: </w:t>
      </w:r>
      <w:r w:rsidR="00591ED6" w:rsidRPr="00ED6ED5">
        <w:rPr>
          <w:rFonts w:ascii="Times New Roman" w:hAnsi="Times New Roman" w:cs="Times New Roman"/>
          <w:color w:val="auto"/>
          <w:sz w:val="20"/>
          <w:szCs w:val="20"/>
        </w:rPr>
        <w:t>p. 135.</w:t>
      </w:r>
    </w:p>
  </w:footnote>
  <w:footnote w:id="58">
    <w:p w14:paraId="34B0317D" w14:textId="511D38EF" w:rsidR="00337347" w:rsidRPr="00ED6ED5" w:rsidRDefault="00337347" w:rsidP="00EF287B">
      <w:pPr>
        <w:pStyle w:val="FootnoteText"/>
        <w:jc w:val="both"/>
        <w:rPr>
          <w:lang w:val="en-CA"/>
        </w:rPr>
      </w:pPr>
      <w:r w:rsidRPr="00ED6ED5">
        <w:rPr>
          <w:rStyle w:val="FootnoteReference"/>
        </w:rPr>
        <w:footnoteRef/>
      </w:r>
      <w:r w:rsidRPr="00ED6ED5">
        <w:t xml:space="preserve"> </w:t>
      </w:r>
      <w:r w:rsidRPr="00ED6ED5">
        <w:rPr>
          <w:lang w:val="en-CA"/>
        </w:rPr>
        <w:t>Ibid.</w:t>
      </w:r>
    </w:p>
  </w:footnote>
  <w:footnote w:id="59">
    <w:p w14:paraId="444C15FF" w14:textId="1D1451DD" w:rsidR="00337347" w:rsidRPr="00ED6ED5" w:rsidRDefault="00337347" w:rsidP="00EF287B">
      <w:pPr>
        <w:pStyle w:val="FootnoteText"/>
        <w:jc w:val="both"/>
        <w:rPr>
          <w:lang w:val="en-CA"/>
        </w:rPr>
      </w:pPr>
      <w:r w:rsidRPr="00ED6ED5">
        <w:rPr>
          <w:rStyle w:val="FootnoteReference"/>
        </w:rPr>
        <w:footnoteRef/>
      </w:r>
      <w:r w:rsidRPr="00ED6ED5">
        <w:t xml:space="preserve"> </w:t>
      </w:r>
      <w:r w:rsidRPr="00ED6ED5">
        <w:rPr>
          <w:lang w:val="en-CA"/>
        </w:rPr>
        <w:t>Ibid.</w:t>
      </w:r>
    </w:p>
  </w:footnote>
  <w:footnote w:id="60">
    <w:p w14:paraId="1AE374A7" w14:textId="4765B3CA" w:rsidR="00337347" w:rsidRPr="00ED6ED5" w:rsidRDefault="00337347" w:rsidP="00EF287B">
      <w:pPr>
        <w:pStyle w:val="FootnoteText"/>
        <w:jc w:val="both"/>
        <w:rPr>
          <w:lang w:val="en-CA"/>
        </w:rPr>
      </w:pPr>
      <w:r w:rsidRPr="00ED6ED5">
        <w:rPr>
          <w:rStyle w:val="FootnoteReference"/>
        </w:rPr>
        <w:footnoteRef/>
      </w:r>
      <w:r w:rsidRPr="00ED6ED5">
        <w:t xml:space="preserve"> </w:t>
      </w:r>
      <w:r w:rsidRPr="00ED6ED5">
        <w:rPr>
          <w:lang w:val="en-CA"/>
        </w:rPr>
        <w:t>Ibid.</w:t>
      </w:r>
    </w:p>
  </w:footnote>
  <w:footnote w:id="61">
    <w:p w14:paraId="3C6DF74D" w14:textId="48E840C8" w:rsidR="00253D69" w:rsidRPr="00ED6ED5" w:rsidRDefault="00F86E35" w:rsidP="00EF287B">
      <w:pPr>
        <w:pStyle w:val="FootnoteText"/>
        <w:jc w:val="both"/>
        <w:rPr>
          <w:color w:val="auto"/>
        </w:rPr>
      </w:pPr>
      <w:r w:rsidRPr="00ED6ED5">
        <w:rPr>
          <w:color w:val="auto"/>
          <w:vertAlign w:val="superscript"/>
        </w:rPr>
        <w:footnoteRef/>
      </w:r>
      <w:r w:rsidRPr="00ED6ED5">
        <w:rPr>
          <w:color w:val="auto"/>
        </w:rPr>
        <w:t xml:space="preserve"> The idea for this repetitive objection comes from </w:t>
      </w:r>
      <w:r w:rsidR="00B346F1" w:rsidRPr="00ED6ED5">
        <w:rPr>
          <w:color w:val="auto"/>
        </w:rPr>
        <w:t xml:space="preserve">discussion with </w:t>
      </w:r>
      <w:r w:rsidRPr="00ED6ED5">
        <w:rPr>
          <w:color w:val="auto"/>
        </w:rPr>
        <w:t xml:space="preserve">Thaddeus Metz. </w:t>
      </w:r>
    </w:p>
  </w:footnote>
  <w:footnote w:id="62">
    <w:p w14:paraId="61B51B83" w14:textId="77777777" w:rsidR="00253D69" w:rsidRPr="00ED6ED5" w:rsidRDefault="00F86E35" w:rsidP="00EF287B">
      <w:pPr>
        <w:pStyle w:val="FootnoteText"/>
        <w:jc w:val="both"/>
        <w:rPr>
          <w:color w:val="auto"/>
        </w:rPr>
      </w:pPr>
      <w:r w:rsidRPr="00ED6ED5">
        <w:rPr>
          <w:color w:val="auto"/>
          <w:vertAlign w:val="superscript"/>
        </w:rPr>
        <w:footnoteRef/>
      </w:r>
      <w:r w:rsidRPr="00ED6ED5">
        <w:rPr>
          <w:color w:val="auto"/>
        </w:rPr>
        <w:t xml:space="preserve"> If one suggests that the problem here is one of the limits of human cognition this seems to play right into the hands of Benatar. For the fact of our limited cognition might be a reason to refrain from procreation.</w:t>
      </w:r>
    </w:p>
  </w:footnote>
  <w:footnote w:id="63">
    <w:p w14:paraId="7BED68EC" w14:textId="77777777" w:rsidR="00253D69" w:rsidRPr="00ED6ED5" w:rsidRDefault="00F86E35" w:rsidP="00EF287B">
      <w:pPr>
        <w:pStyle w:val="FootnoteText"/>
        <w:jc w:val="both"/>
        <w:rPr>
          <w:color w:val="auto"/>
        </w:rPr>
      </w:pPr>
      <w:r w:rsidRPr="00ED6ED5">
        <w:rPr>
          <w:color w:val="auto"/>
          <w:vertAlign w:val="superscript"/>
        </w:rPr>
        <w:footnoteRef/>
      </w:r>
      <w:r w:rsidRPr="00ED6ED5">
        <w:rPr>
          <w:color w:val="auto"/>
        </w:rPr>
        <w:t xml:space="preserve"> Furthermore, theists who have believe in a heaven might insist that God necessarily delimits the quantity and quality of goods available to humans. For there to be no such limits one might have to be God. </w:t>
      </w:r>
    </w:p>
  </w:footnote>
  <w:footnote w:id="64">
    <w:p w14:paraId="5DDF1AFF" w14:textId="77777777" w:rsidR="00253D69" w:rsidRPr="00ED6ED5" w:rsidRDefault="00F86E35" w:rsidP="00EF287B">
      <w:pPr>
        <w:pStyle w:val="FootnoteText"/>
        <w:jc w:val="both"/>
        <w:rPr>
          <w:color w:val="auto"/>
        </w:rPr>
      </w:pPr>
      <w:r w:rsidRPr="00ED6ED5">
        <w:rPr>
          <w:color w:val="auto"/>
          <w:vertAlign w:val="superscript"/>
        </w:rPr>
        <w:footnoteRef/>
      </w:r>
      <w:r w:rsidRPr="00ED6ED5">
        <w:rPr>
          <w:color w:val="auto"/>
        </w:rPr>
        <w:t xml:space="preserve"> It would also not be wrong to bring someone into existence on the basis that they will face death, a feature of the human condition often cited in support of anti-natalism. </w:t>
      </w:r>
    </w:p>
  </w:footnote>
  <w:footnote w:id="65">
    <w:p w14:paraId="301BFCCA" w14:textId="49897DE5" w:rsidR="000F496C" w:rsidRPr="00ED6ED5" w:rsidRDefault="000F496C" w:rsidP="00EF287B">
      <w:pPr>
        <w:pStyle w:val="FootnoteText"/>
        <w:jc w:val="both"/>
        <w:rPr>
          <w:lang w:val="en-CA"/>
        </w:rPr>
      </w:pPr>
      <w:r w:rsidRPr="00ED6ED5">
        <w:rPr>
          <w:rStyle w:val="FootnoteReference"/>
        </w:rPr>
        <w:footnoteRef/>
      </w:r>
      <w:r w:rsidRPr="00ED6ED5">
        <w:t xml:space="preserve"> </w:t>
      </w:r>
      <w:proofErr w:type="spellStart"/>
      <w:r w:rsidRPr="00ED6ED5">
        <w:rPr>
          <w:lang w:val="en-CA"/>
        </w:rPr>
        <w:t>J.L</w:t>
      </w:r>
      <w:proofErr w:type="spellEnd"/>
      <w:r w:rsidRPr="00ED6ED5">
        <w:rPr>
          <w:lang w:val="en-CA"/>
        </w:rPr>
        <w:t xml:space="preserve">. Schellenberg, </w:t>
      </w:r>
      <w:r w:rsidRPr="00ED6ED5">
        <w:rPr>
          <w:i/>
          <w:iCs/>
          <w:color w:val="auto"/>
        </w:rPr>
        <w:t>Evolutionary Religion</w:t>
      </w:r>
      <w:r w:rsidRPr="00ED6ED5">
        <w:rPr>
          <w:color w:val="auto"/>
        </w:rPr>
        <w:t>, op. cit.</w:t>
      </w:r>
    </w:p>
  </w:footnote>
  <w:footnote w:id="66">
    <w:p w14:paraId="55597760" w14:textId="4652E4B0" w:rsidR="00A11310" w:rsidRPr="00ED6ED5" w:rsidRDefault="00A11310" w:rsidP="00EF287B">
      <w:pPr>
        <w:pStyle w:val="FootnoteText"/>
        <w:jc w:val="both"/>
        <w:rPr>
          <w:lang w:val="en-CA"/>
        </w:rPr>
      </w:pPr>
      <w:r w:rsidRPr="00ED6ED5">
        <w:rPr>
          <w:rStyle w:val="FootnoteReference"/>
        </w:rPr>
        <w:footnoteRef/>
      </w:r>
      <w:r w:rsidRPr="00ED6ED5">
        <w:t xml:space="preserve"> </w:t>
      </w:r>
      <w:r w:rsidRPr="00ED6ED5">
        <w:rPr>
          <w:lang w:val="en-CA"/>
        </w:rPr>
        <w:t>Ibid., p. 3.</w:t>
      </w:r>
    </w:p>
  </w:footnote>
  <w:footnote w:id="67">
    <w:p w14:paraId="0C6ACCCE" w14:textId="77208A0A" w:rsidR="00A11310" w:rsidRPr="00ED6ED5" w:rsidRDefault="00A11310" w:rsidP="00EF287B">
      <w:pPr>
        <w:pStyle w:val="FootnoteText"/>
        <w:jc w:val="both"/>
        <w:rPr>
          <w:lang w:val="en-CA"/>
        </w:rPr>
      </w:pPr>
      <w:r w:rsidRPr="00ED6ED5">
        <w:rPr>
          <w:rStyle w:val="FootnoteReference"/>
        </w:rPr>
        <w:footnoteRef/>
      </w:r>
      <w:r w:rsidRPr="00ED6ED5">
        <w:t xml:space="preserve"> </w:t>
      </w:r>
      <w:r w:rsidRPr="00ED6ED5">
        <w:rPr>
          <w:lang w:val="en-CA"/>
        </w:rPr>
        <w:t>Ibid.</w:t>
      </w:r>
    </w:p>
  </w:footnote>
  <w:footnote w:id="68">
    <w:p w14:paraId="531B8CD1" w14:textId="77777777" w:rsidR="00253D69" w:rsidRPr="00ED6ED5" w:rsidRDefault="00F86E35" w:rsidP="00EF287B">
      <w:pPr>
        <w:pStyle w:val="FootnoteText"/>
        <w:jc w:val="both"/>
        <w:rPr>
          <w:color w:val="auto"/>
        </w:rPr>
      </w:pPr>
      <w:r w:rsidRPr="00ED6ED5">
        <w:rPr>
          <w:color w:val="auto"/>
          <w:vertAlign w:val="superscript"/>
        </w:rPr>
        <w:footnoteRef/>
      </w:r>
      <w:r w:rsidRPr="00ED6ED5">
        <w:rPr>
          <w:color w:val="auto"/>
        </w:rPr>
        <w:t xml:space="preserve"> Even if I am wrong about this, it’s unlikely that any subject has been studied for more than, say 10,000 years.</w:t>
      </w:r>
    </w:p>
  </w:footnote>
  <w:footnote w:id="69">
    <w:p w14:paraId="62F60225" w14:textId="77777777" w:rsidR="00253D69" w:rsidRPr="00ED6ED5" w:rsidRDefault="00F86E35" w:rsidP="00EF287B">
      <w:pPr>
        <w:pStyle w:val="FootnoteText"/>
        <w:jc w:val="both"/>
        <w:rPr>
          <w:color w:val="auto"/>
        </w:rPr>
      </w:pPr>
      <w:r w:rsidRPr="00ED6ED5">
        <w:rPr>
          <w:color w:val="auto"/>
          <w:vertAlign w:val="superscript"/>
        </w:rPr>
        <w:footnoteRef/>
      </w:r>
      <w:r w:rsidRPr="00ED6ED5">
        <w:rPr>
          <w:color w:val="auto"/>
        </w:rPr>
        <w:t xml:space="preserve"> </w:t>
      </w:r>
      <w:proofErr w:type="gramStart"/>
      <w:r w:rsidRPr="00ED6ED5">
        <w:rPr>
          <w:color w:val="auto"/>
        </w:rPr>
        <w:t>Notice also</w:t>
      </w:r>
      <w:proofErr w:type="gramEnd"/>
      <w:r w:rsidRPr="00ED6ED5">
        <w:rPr>
          <w:color w:val="auto"/>
        </w:rPr>
        <w:t xml:space="preserve"> that on this view while death wouldn’t constitute a reason not to procreate, that the harm of necessarily having a relatively short life could be leveraged as an independent reason in support of anti-natalism.</w:t>
      </w:r>
    </w:p>
  </w:footnote>
  <w:footnote w:id="70">
    <w:p w14:paraId="537FF669" w14:textId="4F12799D" w:rsidR="0029126B" w:rsidRPr="00ED6ED5" w:rsidRDefault="00F86E35" w:rsidP="00EF287B">
      <w:pPr>
        <w:jc w:val="both"/>
        <w:rPr>
          <w:sz w:val="20"/>
          <w:szCs w:val="20"/>
        </w:rPr>
      </w:pPr>
      <w:r w:rsidRPr="00ED6ED5">
        <w:rPr>
          <w:sz w:val="20"/>
          <w:szCs w:val="20"/>
          <w:vertAlign w:val="superscript"/>
        </w:rPr>
        <w:footnoteRef/>
      </w:r>
      <w:r w:rsidR="00BD146B" w:rsidRPr="00ED6ED5">
        <w:rPr>
          <w:sz w:val="20"/>
          <w:szCs w:val="20"/>
        </w:rPr>
        <w:t xml:space="preserve"> </w:t>
      </w:r>
      <w:r w:rsidR="0029126B" w:rsidRPr="00ED6ED5">
        <w:rPr>
          <w:sz w:val="20"/>
          <w:szCs w:val="20"/>
        </w:rPr>
        <w:t>An earlier version of this paper</w:t>
      </w:r>
      <w:r w:rsidR="003923A5" w:rsidRPr="00ED6ED5">
        <w:rPr>
          <w:sz w:val="20"/>
          <w:szCs w:val="20"/>
        </w:rPr>
        <w:t xml:space="preserve"> was </w:t>
      </w:r>
      <w:r w:rsidR="0029126B" w:rsidRPr="00ED6ED5">
        <w:rPr>
          <w:sz w:val="20"/>
          <w:szCs w:val="20"/>
        </w:rPr>
        <w:t xml:space="preserve">presented online at the </w:t>
      </w:r>
      <w:r w:rsidR="0029126B" w:rsidRPr="00ED6ED5">
        <w:rPr>
          <w:i/>
          <w:iCs/>
          <w:sz w:val="20"/>
          <w:szCs w:val="20"/>
        </w:rPr>
        <w:t>Fourth International Conference on Philosophy and Meaning of Life</w:t>
      </w:r>
      <w:r w:rsidR="001C3F32" w:rsidRPr="00ED6ED5">
        <w:rPr>
          <w:i/>
          <w:iCs/>
          <w:sz w:val="20"/>
          <w:szCs w:val="20"/>
        </w:rPr>
        <w:t xml:space="preserve">, </w:t>
      </w:r>
      <w:r w:rsidR="001C3F32" w:rsidRPr="00ED6ED5">
        <w:rPr>
          <w:sz w:val="20"/>
          <w:szCs w:val="20"/>
        </w:rPr>
        <w:t xml:space="preserve">hosted by </w:t>
      </w:r>
      <w:r w:rsidR="0029126B" w:rsidRPr="00ED6ED5">
        <w:rPr>
          <w:sz w:val="20"/>
          <w:szCs w:val="20"/>
        </w:rPr>
        <w:t>University of Pretoria</w:t>
      </w:r>
      <w:r w:rsidR="001C3F32" w:rsidRPr="00ED6ED5">
        <w:rPr>
          <w:sz w:val="20"/>
          <w:szCs w:val="20"/>
        </w:rPr>
        <w:t xml:space="preserve"> in J</w:t>
      </w:r>
      <w:r w:rsidR="0029126B" w:rsidRPr="00ED6ED5">
        <w:rPr>
          <w:sz w:val="20"/>
          <w:szCs w:val="20"/>
        </w:rPr>
        <w:t>anuary 2022.</w:t>
      </w:r>
      <w:r w:rsidR="00BF44D7" w:rsidRPr="00ED6ED5">
        <w:rPr>
          <w:sz w:val="20"/>
          <w:szCs w:val="20"/>
        </w:rPr>
        <w:t xml:space="preserve"> Thanks to Thaddeus Metz for comments on an earlier draft, in addition to extensive discussion of related issues. </w:t>
      </w:r>
      <w:r w:rsidR="00515B10" w:rsidRPr="00ED6ED5">
        <w:rPr>
          <w:sz w:val="20"/>
          <w:szCs w:val="20"/>
        </w:rPr>
        <w:t xml:space="preserve">Finally, </w:t>
      </w:r>
      <w:r w:rsidR="00BF44D7" w:rsidRPr="00ED6ED5">
        <w:rPr>
          <w:sz w:val="20"/>
          <w:szCs w:val="20"/>
        </w:rPr>
        <w:t xml:space="preserve">I am also grateful to an anonymous referee </w:t>
      </w:r>
      <w:r w:rsidR="00515B10" w:rsidRPr="00ED6ED5">
        <w:rPr>
          <w:sz w:val="20"/>
          <w:szCs w:val="20"/>
        </w:rPr>
        <w:t>for</w:t>
      </w:r>
      <w:r w:rsidR="00BF44D7" w:rsidRPr="00ED6ED5">
        <w:rPr>
          <w:sz w:val="20"/>
          <w:szCs w:val="20"/>
        </w:rPr>
        <w:t xml:space="preserve"> helpful feedback. </w:t>
      </w:r>
    </w:p>
    <w:p w14:paraId="12BD2594" w14:textId="6F1CFE19" w:rsidR="00253D69" w:rsidRPr="00ED6ED5" w:rsidRDefault="00253D69" w:rsidP="00EF287B">
      <w:pPr>
        <w:pStyle w:val="FootnoteText"/>
        <w:jc w:val="both"/>
        <w:rPr>
          <w:color w:val="aut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B9726" w14:textId="3175905D" w:rsidR="00253D69" w:rsidRDefault="009779AB">
    <w:pPr>
      <w:pStyle w:val="Header"/>
      <w:tabs>
        <w:tab w:val="clear" w:pos="9360"/>
        <w:tab w:val="right" w:pos="9340"/>
      </w:tabs>
      <w:jc w:val="right"/>
    </w:pPr>
    <w:r>
      <w:t xml:space="preserve">Lougheed   </w:t>
    </w:r>
    <w:r w:rsidR="00F86E35">
      <w:fldChar w:fldCharType="begin"/>
    </w:r>
    <w:r w:rsidR="00F86E35">
      <w:instrText xml:space="preserve"> PAGE </w:instrText>
    </w:r>
    <w:r w:rsidR="00F86E35">
      <w:fldChar w:fldCharType="separate"/>
    </w:r>
    <w:r w:rsidR="00287DF8">
      <w:rPr>
        <w:noProof/>
      </w:rPr>
      <w:t>1</w:t>
    </w:r>
    <w:r w:rsidR="00F86E35">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D69"/>
    <w:rsid w:val="0000394B"/>
    <w:rsid w:val="00005232"/>
    <w:rsid w:val="00007416"/>
    <w:rsid w:val="00017A74"/>
    <w:rsid w:val="00024554"/>
    <w:rsid w:val="000579B4"/>
    <w:rsid w:val="000653CD"/>
    <w:rsid w:val="00070872"/>
    <w:rsid w:val="0007699B"/>
    <w:rsid w:val="00083398"/>
    <w:rsid w:val="0008679B"/>
    <w:rsid w:val="00086B19"/>
    <w:rsid w:val="00086C08"/>
    <w:rsid w:val="00090942"/>
    <w:rsid w:val="00096392"/>
    <w:rsid w:val="000A61A2"/>
    <w:rsid w:val="000B49D0"/>
    <w:rsid w:val="000E5A24"/>
    <w:rsid w:val="000F30FA"/>
    <w:rsid w:val="000F496C"/>
    <w:rsid w:val="001019C9"/>
    <w:rsid w:val="001124A2"/>
    <w:rsid w:val="00116C05"/>
    <w:rsid w:val="0012349E"/>
    <w:rsid w:val="0014062F"/>
    <w:rsid w:val="00194EBF"/>
    <w:rsid w:val="001A77ED"/>
    <w:rsid w:val="001B307C"/>
    <w:rsid w:val="001B7C86"/>
    <w:rsid w:val="001C3F32"/>
    <w:rsid w:val="001E1CCA"/>
    <w:rsid w:val="001E63C4"/>
    <w:rsid w:val="001F58FB"/>
    <w:rsid w:val="00202F3C"/>
    <w:rsid w:val="002144A5"/>
    <w:rsid w:val="00222748"/>
    <w:rsid w:val="00234E58"/>
    <w:rsid w:val="002352FD"/>
    <w:rsid w:val="002537E5"/>
    <w:rsid w:val="00253D69"/>
    <w:rsid w:val="002572D8"/>
    <w:rsid w:val="00271E23"/>
    <w:rsid w:val="00277F8F"/>
    <w:rsid w:val="00287DF8"/>
    <w:rsid w:val="0029126B"/>
    <w:rsid w:val="002A04C0"/>
    <w:rsid w:val="002A719E"/>
    <w:rsid w:val="002C00E3"/>
    <w:rsid w:val="002E0CEC"/>
    <w:rsid w:val="002F35B4"/>
    <w:rsid w:val="00314E81"/>
    <w:rsid w:val="0031582E"/>
    <w:rsid w:val="00316450"/>
    <w:rsid w:val="0032192C"/>
    <w:rsid w:val="00337347"/>
    <w:rsid w:val="0034184E"/>
    <w:rsid w:val="00363373"/>
    <w:rsid w:val="0036382D"/>
    <w:rsid w:val="00366B6E"/>
    <w:rsid w:val="003708E5"/>
    <w:rsid w:val="00370F3D"/>
    <w:rsid w:val="0037344D"/>
    <w:rsid w:val="003772AD"/>
    <w:rsid w:val="003853C0"/>
    <w:rsid w:val="003923A5"/>
    <w:rsid w:val="00393771"/>
    <w:rsid w:val="00396732"/>
    <w:rsid w:val="003D0D9F"/>
    <w:rsid w:val="003D6590"/>
    <w:rsid w:val="003E1A20"/>
    <w:rsid w:val="003E591C"/>
    <w:rsid w:val="00425122"/>
    <w:rsid w:val="00425E47"/>
    <w:rsid w:val="0044401C"/>
    <w:rsid w:val="0044644B"/>
    <w:rsid w:val="00461606"/>
    <w:rsid w:val="00461F49"/>
    <w:rsid w:val="00470E1B"/>
    <w:rsid w:val="00476BDA"/>
    <w:rsid w:val="0048113E"/>
    <w:rsid w:val="004A12FD"/>
    <w:rsid w:val="004A4450"/>
    <w:rsid w:val="004B1C94"/>
    <w:rsid w:val="004D6F4B"/>
    <w:rsid w:val="004F3A9C"/>
    <w:rsid w:val="004F3D55"/>
    <w:rsid w:val="004F3D90"/>
    <w:rsid w:val="004F6F86"/>
    <w:rsid w:val="00503587"/>
    <w:rsid w:val="00503FCF"/>
    <w:rsid w:val="0050526E"/>
    <w:rsid w:val="00515B10"/>
    <w:rsid w:val="005517CF"/>
    <w:rsid w:val="00564B25"/>
    <w:rsid w:val="00565C48"/>
    <w:rsid w:val="00576D94"/>
    <w:rsid w:val="00591ED6"/>
    <w:rsid w:val="00596506"/>
    <w:rsid w:val="005A2CB2"/>
    <w:rsid w:val="005A5C2E"/>
    <w:rsid w:val="005B0707"/>
    <w:rsid w:val="005E6301"/>
    <w:rsid w:val="00603B51"/>
    <w:rsid w:val="00604771"/>
    <w:rsid w:val="00607CB1"/>
    <w:rsid w:val="006258B6"/>
    <w:rsid w:val="0063575E"/>
    <w:rsid w:val="00681886"/>
    <w:rsid w:val="006855B4"/>
    <w:rsid w:val="00686E42"/>
    <w:rsid w:val="006E3CF3"/>
    <w:rsid w:val="006E7D76"/>
    <w:rsid w:val="006F0415"/>
    <w:rsid w:val="006F050D"/>
    <w:rsid w:val="006F3CDC"/>
    <w:rsid w:val="006F4FD2"/>
    <w:rsid w:val="00711910"/>
    <w:rsid w:val="0073177F"/>
    <w:rsid w:val="00733AA5"/>
    <w:rsid w:val="00741D24"/>
    <w:rsid w:val="007814D0"/>
    <w:rsid w:val="007921B3"/>
    <w:rsid w:val="00797DB5"/>
    <w:rsid w:val="007A0465"/>
    <w:rsid w:val="007D480C"/>
    <w:rsid w:val="007E5305"/>
    <w:rsid w:val="007F2335"/>
    <w:rsid w:val="007F27B4"/>
    <w:rsid w:val="008033A8"/>
    <w:rsid w:val="0080544A"/>
    <w:rsid w:val="00823051"/>
    <w:rsid w:val="00824A0D"/>
    <w:rsid w:val="00832BD4"/>
    <w:rsid w:val="00833F0E"/>
    <w:rsid w:val="00856081"/>
    <w:rsid w:val="00886666"/>
    <w:rsid w:val="008B6B7E"/>
    <w:rsid w:val="008E4F9A"/>
    <w:rsid w:val="009032F6"/>
    <w:rsid w:val="00911A90"/>
    <w:rsid w:val="00927AEA"/>
    <w:rsid w:val="00937E1B"/>
    <w:rsid w:val="00955190"/>
    <w:rsid w:val="00957E03"/>
    <w:rsid w:val="00963AAC"/>
    <w:rsid w:val="009648F2"/>
    <w:rsid w:val="00970F53"/>
    <w:rsid w:val="009779AB"/>
    <w:rsid w:val="00982369"/>
    <w:rsid w:val="009A1072"/>
    <w:rsid w:val="009E6774"/>
    <w:rsid w:val="00A11310"/>
    <w:rsid w:val="00A145D2"/>
    <w:rsid w:val="00A2301E"/>
    <w:rsid w:val="00A30B64"/>
    <w:rsid w:val="00A4183A"/>
    <w:rsid w:val="00A5205A"/>
    <w:rsid w:val="00A53433"/>
    <w:rsid w:val="00A65A8C"/>
    <w:rsid w:val="00A84F33"/>
    <w:rsid w:val="00AA5442"/>
    <w:rsid w:val="00AB4727"/>
    <w:rsid w:val="00AD6455"/>
    <w:rsid w:val="00AE456C"/>
    <w:rsid w:val="00AF0278"/>
    <w:rsid w:val="00B110F8"/>
    <w:rsid w:val="00B212A1"/>
    <w:rsid w:val="00B26EFA"/>
    <w:rsid w:val="00B27C89"/>
    <w:rsid w:val="00B346F1"/>
    <w:rsid w:val="00B71E77"/>
    <w:rsid w:val="00B92CFE"/>
    <w:rsid w:val="00BA4CA6"/>
    <w:rsid w:val="00BA731E"/>
    <w:rsid w:val="00BA7A76"/>
    <w:rsid w:val="00BB0124"/>
    <w:rsid w:val="00BD146B"/>
    <w:rsid w:val="00BD2BF0"/>
    <w:rsid w:val="00BF44D7"/>
    <w:rsid w:val="00BF6165"/>
    <w:rsid w:val="00C179E8"/>
    <w:rsid w:val="00C20E97"/>
    <w:rsid w:val="00C31A24"/>
    <w:rsid w:val="00C34CCE"/>
    <w:rsid w:val="00C55990"/>
    <w:rsid w:val="00C600F0"/>
    <w:rsid w:val="00C6109D"/>
    <w:rsid w:val="00C613CF"/>
    <w:rsid w:val="00C76394"/>
    <w:rsid w:val="00C829CC"/>
    <w:rsid w:val="00C85607"/>
    <w:rsid w:val="00CA2AC8"/>
    <w:rsid w:val="00CB4348"/>
    <w:rsid w:val="00CE5024"/>
    <w:rsid w:val="00D02EAE"/>
    <w:rsid w:val="00D43611"/>
    <w:rsid w:val="00D74F25"/>
    <w:rsid w:val="00D80DC7"/>
    <w:rsid w:val="00D9667C"/>
    <w:rsid w:val="00DD5BA5"/>
    <w:rsid w:val="00DE45BA"/>
    <w:rsid w:val="00DF5B49"/>
    <w:rsid w:val="00DF6E69"/>
    <w:rsid w:val="00E07AC8"/>
    <w:rsid w:val="00E22CC1"/>
    <w:rsid w:val="00E271F2"/>
    <w:rsid w:val="00E27C65"/>
    <w:rsid w:val="00E30EA0"/>
    <w:rsid w:val="00E44396"/>
    <w:rsid w:val="00E755A1"/>
    <w:rsid w:val="00EA2662"/>
    <w:rsid w:val="00EA60FE"/>
    <w:rsid w:val="00ED2FBA"/>
    <w:rsid w:val="00ED6ED5"/>
    <w:rsid w:val="00EE124A"/>
    <w:rsid w:val="00EF287B"/>
    <w:rsid w:val="00EF7E28"/>
    <w:rsid w:val="00F123E9"/>
    <w:rsid w:val="00F13AA5"/>
    <w:rsid w:val="00F2077B"/>
    <w:rsid w:val="00F23227"/>
    <w:rsid w:val="00F3500D"/>
    <w:rsid w:val="00F43F11"/>
    <w:rsid w:val="00F65199"/>
    <w:rsid w:val="00F857E7"/>
    <w:rsid w:val="00F86E35"/>
    <w:rsid w:val="00F91D34"/>
    <w:rsid w:val="00F9548C"/>
    <w:rsid w:val="00FA1049"/>
    <w:rsid w:val="00FC1B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B16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Spacing">
    <w:name w:val="No Spacing"/>
    <w:rPr>
      <w:rFonts w:ascii="Calibri" w:hAnsi="Calibri" w:cs="Arial Unicode MS"/>
      <w:color w:val="000000"/>
      <w:sz w:val="22"/>
      <w:szCs w:val="22"/>
      <w:u w:color="000000"/>
      <w:lang w:val="en-US"/>
    </w:rPr>
  </w:style>
  <w:style w:type="paragraph" w:styleId="FootnoteText">
    <w:name w:val="footnote text"/>
    <w:rPr>
      <w:rFonts w:eastAsia="Times New Roman"/>
      <w:color w:val="000000"/>
      <w:u w:color="000000"/>
      <w:lang w:val="en-US"/>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outline w:val="0"/>
      <w:color w:val="FF0000"/>
      <w:u w:val="single" w:color="FF0000"/>
      <w:lang w:val="en-US"/>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287DF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Footer">
    <w:name w:val="footer"/>
    <w:basedOn w:val="Normal"/>
    <w:link w:val="FooterChar"/>
    <w:uiPriority w:val="99"/>
    <w:unhideWhenUsed/>
    <w:rsid w:val="000579B4"/>
    <w:pPr>
      <w:tabs>
        <w:tab w:val="center" w:pos="4680"/>
        <w:tab w:val="right" w:pos="9360"/>
      </w:tabs>
    </w:pPr>
  </w:style>
  <w:style w:type="character" w:customStyle="1" w:styleId="FooterChar">
    <w:name w:val="Footer Char"/>
    <w:basedOn w:val="DefaultParagraphFont"/>
    <w:link w:val="Footer"/>
    <w:uiPriority w:val="99"/>
    <w:rsid w:val="000579B4"/>
    <w:rPr>
      <w:sz w:val="24"/>
      <w:szCs w:val="24"/>
      <w:lang w:val="en-US" w:eastAsia="en-US"/>
    </w:rPr>
  </w:style>
  <w:style w:type="character" w:styleId="FootnoteReference">
    <w:name w:val="footnote reference"/>
    <w:basedOn w:val="DefaultParagraphFont"/>
    <w:uiPriority w:val="99"/>
    <w:semiHidden/>
    <w:unhideWhenUsed/>
    <w:rsid w:val="0050526E"/>
    <w:rPr>
      <w:vertAlign w:val="superscript"/>
    </w:rPr>
  </w:style>
  <w:style w:type="character" w:customStyle="1" w:styleId="name">
    <w:name w:val="name"/>
    <w:basedOn w:val="DefaultParagraphFont"/>
    <w:rsid w:val="00116C05"/>
  </w:style>
  <w:style w:type="character" w:customStyle="1" w:styleId="accordion-tabbedtab-mobile">
    <w:name w:val="accordion-tabbed__tab-mobile"/>
    <w:basedOn w:val="DefaultParagraphFont"/>
    <w:rsid w:val="009E6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118577">
      <w:bodyDiv w:val="1"/>
      <w:marLeft w:val="0"/>
      <w:marRight w:val="0"/>
      <w:marTop w:val="0"/>
      <w:marBottom w:val="0"/>
      <w:divBdr>
        <w:top w:val="none" w:sz="0" w:space="0" w:color="auto"/>
        <w:left w:val="none" w:sz="0" w:space="0" w:color="auto"/>
        <w:bottom w:val="none" w:sz="0" w:space="0" w:color="auto"/>
        <w:right w:val="none" w:sz="0" w:space="0" w:color="auto"/>
      </w:divBdr>
      <w:divsChild>
        <w:div w:id="1289312915">
          <w:marLeft w:val="0"/>
          <w:marRight w:val="0"/>
          <w:marTop w:val="0"/>
          <w:marBottom w:val="0"/>
          <w:divBdr>
            <w:top w:val="none" w:sz="0" w:space="0" w:color="auto"/>
            <w:left w:val="none" w:sz="0" w:space="0" w:color="auto"/>
            <w:bottom w:val="none" w:sz="0" w:space="0" w:color="auto"/>
            <w:right w:val="none" w:sz="0" w:space="0" w:color="auto"/>
          </w:divBdr>
          <w:divsChild>
            <w:div w:id="566721910">
              <w:marLeft w:val="0"/>
              <w:marRight w:val="0"/>
              <w:marTop w:val="0"/>
              <w:marBottom w:val="0"/>
              <w:divBdr>
                <w:top w:val="none" w:sz="0" w:space="0" w:color="auto"/>
                <w:left w:val="none" w:sz="0" w:space="0" w:color="auto"/>
                <w:bottom w:val="none" w:sz="0" w:space="0" w:color="auto"/>
                <w:right w:val="none" w:sz="0" w:space="0" w:color="auto"/>
              </w:divBdr>
              <w:divsChild>
                <w:div w:id="287973609">
                  <w:marLeft w:val="0"/>
                  <w:marRight w:val="0"/>
                  <w:marTop w:val="0"/>
                  <w:marBottom w:val="0"/>
                  <w:divBdr>
                    <w:top w:val="none" w:sz="0" w:space="0" w:color="auto"/>
                    <w:left w:val="none" w:sz="0" w:space="0" w:color="auto"/>
                    <w:bottom w:val="none" w:sz="0" w:space="0" w:color="auto"/>
                    <w:right w:val="none" w:sz="0" w:space="0" w:color="auto"/>
                  </w:divBdr>
                  <w:divsChild>
                    <w:div w:id="20796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fao.org/newsroom/detail/un-report-global-hunger-SOFI-2022-FAO/en" TargetMode="External"/><Relationship Id="rId2" Type="http://schemas.openxmlformats.org/officeDocument/2006/relationships/hyperlink" Target="https://onlinelibrary.wiley.com/action/doSearch?ContribAuthorRaw=Chomanski%2C+Bartlomiej+Bartek" TargetMode="External"/><Relationship Id="rId1" Type="http://schemas.openxmlformats.org/officeDocument/2006/relationships/hyperlink" Target="https://philpapers.org/s/Deke%20Cai%C3%B1as%20Gould"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6222</Words>
  <Characters>33418</Characters>
  <Application>Microsoft Office Word</Application>
  <DocSecurity>0</DocSecurity>
  <Lines>596</Lines>
  <Paragraphs>149</Paragraphs>
  <ScaleCrop>false</ScaleCrop>
  <Company/>
  <LinksUpToDate>false</LinksUpToDate>
  <CharactersWithSpaces>39491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2022-12-30T14:33:00Z</dcterms:created>
  <dcterms:modified xsi:type="dcterms:W3CDTF">2022-12-30T14:36:00Z</dcterms:modified>
</cp:coreProperties>
</file>