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57BD9" w14:textId="0D3806F0" w:rsidR="00642CBE" w:rsidRDefault="00504B84" w:rsidP="00642CBE">
      <w:pPr>
        <w:spacing w:after="0" w:line="240" w:lineRule="auto"/>
        <w:jc w:val="center"/>
        <w:rPr>
          <w:b/>
        </w:rPr>
      </w:pPr>
      <w:r>
        <w:rPr>
          <w:b/>
        </w:rPr>
        <w:t xml:space="preserve">Social </w:t>
      </w:r>
      <w:r w:rsidR="00D3266A">
        <w:rPr>
          <w:b/>
        </w:rPr>
        <w:t>Epistemology</w:t>
      </w:r>
    </w:p>
    <w:p w14:paraId="4CD3EE6B" w14:textId="5021F68E" w:rsidR="00DB66E3" w:rsidRDefault="00F35962" w:rsidP="0026438B">
      <w:pPr>
        <w:spacing w:after="0" w:line="240" w:lineRule="auto"/>
        <w:jc w:val="center"/>
        <w:rPr>
          <w:b/>
        </w:rPr>
      </w:pPr>
      <w:r>
        <w:rPr>
          <w:b/>
        </w:rPr>
        <w:t>Graduate Seminar</w:t>
      </w:r>
      <w:r w:rsidR="00D3266A">
        <w:rPr>
          <w:b/>
        </w:rPr>
        <w:t xml:space="preserve"> </w:t>
      </w:r>
      <w:r w:rsidR="00273863">
        <w:rPr>
          <w:b/>
        </w:rPr>
        <w:t xml:space="preserve"> </w:t>
      </w:r>
      <w:r w:rsidR="00D3266A">
        <w:rPr>
          <w:b/>
        </w:rPr>
        <w:t xml:space="preserve"> </w:t>
      </w:r>
    </w:p>
    <w:p w14:paraId="796E539D" w14:textId="77777777" w:rsidR="00DB66E3" w:rsidRDefault="00DB66E3" w:rsidP="00DB66E3">
      <w:pPr>
        <w:spacing w:after="0" w:line="240" w:lineRule="auto"/>
        <w:rPr>
          <w:b/>
        </w:rPr>
      </w:pPr>
    </w:p>
    <w:p w14:paraId="180C715C" w14:textId="452B0911" w:rsidR="00DB66E3" w:rsidRPr="0051367A" w:rsidRDefault="00DB66E3" w:rsidP="00B268AE">
      <w:pPr>
        <w:spacing w:after="0" w:line="240" w:lineRule="auto"/>
        <w:jc w:val="both"/>
        <w:rPr>
          <w:bCs/>
        </w:rPr>
      </w:pPr>
      <w:r>
        <w:rPr>
          <w:b/>
        </w:rPr>
        <w:t xml:space="preserve">Course description:  </w:t>
      </w:r>
      <w:r w:rsidR="00894C3A">
        <w:rPr>
          <w:bCs/>
        </w:rPr>
        <w:t>This graduate level course is designed to</w:t>
      </w:r>
      <w:r w:rsidR="00555698">
        <w:rPr>
          <w:bCs/>
        </w:rPr>
        <w:t xml:space="preserve"> equip students</w:t>
      </w:r>
      <w:r w:rsidR="0051367A">
        <w:rPr>
          <w:bCs/>
        </w:rPr>
        <w:t xml:space="preserve"> with competency in the main themes and problems in contemporary social epistemology. The course accomplishes this by first introducing </w:t>
      </w:r>
      <w:r w:rsidR="00894C3A">
        <w:rPr>
          <w:bCs/>
        </w:rPr>
        <w:t>students</w:t>
      </w:r>
      <w:r w:rsidR="00F32633">
        <w:rPr>
          <w:bCs/>
        </w:rPr>
        <w:t xml:space="preserve"> to the traditional analysis of knowledge </w:t>
      </w:r>
      <w:r w:rsidR="00232E0E">
        <w:rPr>
          <w:bCs/>
        </w:rPr>
        <w:t xml:space="preserve">as located in the ‘Western’ tradition. </w:t>
      </w:r>
      <w:r w:rsidR="00F605D4">
        <w:rPr>
          <w:bCs/>
        </w:rPr>
        <w:t xml:space="preserve">This analysis </w:t>
      </w:r>
      <w:r w:rsidR="007536B7">
        <w:rPr>
          <w:bCs/>
        </w:rPr>
        <w:t xml:space="preserve">focuses on what it would mean to say that an individual possesses propositional knowledge. </w:t>
      </w:r>
      <w:r w:rsidR="00232E0E">
        <w:rPr>
          <w:bCs/>
        </w:rPr>
        <w:t>This will set the stage for the main</w:t>
      </w:r>
      <w:r w:rsidR="007536B7">
        <w:rPr>
          <w:bCs/>
        </w:rPr>
        <w:t xml:space="preserve"> theme of the course, which is social epistemology.</w:t>
      </w:r>
      <w:r w:rsidR="009B78D8">
        <w:rPr>
          <w:bCs/>
        </w:rPr>
        <w:t xml:space="preserve"> Since the turn of the 21</w:t>
      </w:r>
      <w:r w:rsidR="009B78D8" w:rsidRPr="009B78D8">
        <w:rPr>
          <w:bCs/>
          <w:vertAlign w:val="superscript"/>
        </w:rPr>
        <w:t>st</w:t>
      </w:r>
      <w:r w:rsidR="009B78D8">
        <w:rPr>
          <w:bCs/>
        </w:rPr>
        <w:t xml:space="preserve"> century there has been an explosion in </w:t>
      </w:r>
      <w:r w:rsidR="00254F74">
        <w:rPr>
          <w:bCs/>
        </w:rPr>
        <w:t xml:space="preserve">literature on so called social epistemology, which </w:t>
      </w:r>
      <w:r w:rsidR="00810724">
        <w:rPr>
          <w:bCs/>
        </w:rPr>
        <w:t>emphasizes</w:t>
      </w:r>
      <w:r w:rsidR="00254F74">
        <w:rPr>
          <w:bCs/>
        </w:rPr>
        <w:t xml:space="preserve"> the highly social nature of knowledge. Topics to be explored include </w:t>
      </w:r>
      <w:r w:rsidR="00DE7BF0">
        <w:rPr>
          <w:bCs/>
        </w:rPr>
        <w:t>peer disagreement, testimony, a</w:t>
      </w:r>
      <w:r w:rsidR="0002484B">
        <w:rPr>
          <w:bCs/>
        </w:rPr>
        <w:t>nd</w:t>
      </w:r>
      <w:r w:rsidR="00DE7BF0">
        <w:rPr>
          <w:bCs/>
        </w:rPr>
        <w:t xml:space="preserve"> the nature of groups</w:t>
      </w:r>
      <w:r w:rsidR="0002484B">
        <w:rPr>
          <w:bCs/>
        </w:rPr>
        <w:t>, among others</w:t>
      </w:r>
      <w:r w:rsidR="00DE7BF0">
        <w:rPr>
          <w:bCs/>
        </w:rPr>
        <w:t xml:space="preserve">. </w:t>
      </w:r>
      <w:r w:rsidR="00810724">
        <w:rPr>
          <w:bCs/>
        </w:rPr>
        <w:t xml:space="preserve">The course will </w:t>
      </w:r>
      <w:r w:rsidR="0002484B">
        <w:rPr>
          <w:bCs/>
        </w:rPr>
        <w:t>conclude</w:t>
      </w:r>
      <w:r w:rsidR="00810724">
        <w:rPr>
          <w:bCs/>
        </w:rPr>
        <w:t xml:space="preserve"> </w:t>
      </w:r>
      <w:r w:rsidR="00BC5E3D">
        <w:rPr>
          <w:bCs/>
        </w:rPr>
        <w:t>by examining epistemic injustice</w:t>
      </w:r>
      <w:r w:rsidR="00C32EFF">
        <w:rPr>
          <w:bCs/>
        </w:rPr>
        <w:t xml:space="preserve">, </w:t>
      </w:r>
      <w:r w:rsidR="00C32EFF" w:rsidRPr="0049076E">
        <w:rPr>
          <w:bCs/>
        </w:rPr>
        <w:t>with particular attention being paid to its impact in the African context.</w:t>
      </w:r>
      <w:r w:rsidR="00C32EFF">
        <w:rPr>
          <w:bCs/>
        </w:rPr>
        <w:t xml:space="preserve"> </w:t>
      </w:r>
    </w:p>
    <w:p w14:paraId="6BBABF22" w14:textId="77777777" w:rsidR="00391DC0" w:rsidRDefault="00391DC0" w:rsidP="00DB66E3">
      <w:pPr>
        <w:pBdr>
          <w:bottom w:val="single" w:sz="12" w:space="1" w:color="auto"/>
        </w:pBdr>
        <w:spacing w:after="0" w:line="240" w:lineRule="auto"/>
        <w:ind w:left="720" w:hanging="720"/>
      </w:pPr>
    </w:p>
    <w:p w14:paraId="76437688" w14:textId="77777777" w:rsidR="00AE5C4B" w:rsidRDefault="00AE5C4B" w:rsidP="00DB66E3">
      <w:pPr>
        <w:pBdr>
          <w:bottom w:val="single" w:sz="12" w:space="1" w:color="auto"/>
        </w:pBdr>
        <w:spacing w:after="0" w:line="240" w:lineRule="auto"/>
        <w:ind w:left="720" w:hanging="720"/>
      </w:pPr>
    </w:p>
    <w:p w14:paraId="152730ED" w14:textId="77777777" w:rsidR="00391DC0" w:rsidRDefault="00391DC0" w:rsidP="00DB66E3">
      <w:pPr>
        <w:spacing w:after="0" w:line="240" w:lineRule="auto"/>
        <w:ind w:left="720" w:hanging="720"/>
      </w:pPr>
      <w:r>
        <w:softHyphen/>
      </w:r>
      <w:r>
        <w:softHyphen/>
      </w:r>
      <w:r>
        <w:softHyphen/>
      </w:r>
    </w:p>
    <w:p w14:paraId="1B8CAEC5" w14:textId="77777777" w:rsidR="00AE5C4B" w:rsidRDefault="00AE5C4B" w:rsidP="00DB66E3">
      <w:pPr>
        <w:spacing w:after="0" w:line="240" w:lineRule="auto"/>
        <w:ind w:left="720" w:hanging="720"/>
        <w:rPr>
          <w:b/>
        </w:rPr>
      </w:pPr>
    </w:p>
    <w:p w14:paraId="4013169B" w14:textId="3E113E31" w:rsidR="00923750" w:rsidRDefault="00923750" w:rsidP="00923750">
      <w:pPr>
        <w:spacing w:after="0" w:line="240" w:lineRule="auto"/>
        <w:ind w:left="720" w:hanging="720"/>
        <w:rPr>
          <w:b/>
        </w:rPr>
      </w:pPr>
      <w:r w:rsidRPr="00391DC0">
        <w:rPr>
          <w:b/>
        </w:rPr>
        <w:t>Instructor:</w:t>
      </w:r>
    </w:p>
    <w:p w14:paraId="37572122" w14:textId="7339F7EE" w:rsidR="00923750" w:rsidRDefault="00923750" w:rsidP="00923750">
      <w:pPr>
        <w:pStyle w:val="NoSpacing"/>
      </w:pPr>
      <w:r>
        <w:fldChar w:fldCharType="begin"/>
      </w:r>
      <w:r>
        <w:instrText xml:space="preserve"> DOCVARIABLE R_Instructors </w:instrText>
      </w:r>
      <w:r>
        <w:fldChar w:fldCharType="separate"/>
      </w:r>
      <w:r>
        <w:t>Dr. Kirk Lougheed</w:t>
      </w:r>
    </w:p>
    <w:p w14:paraId="249EF39D" w14:textId="77777777" w:rsidR="00923750" w:rsidRDefault="00923750" w:rsidP="00923750">
      <w:pPr>
        <w:pStyle w:val="NoSpacing"/>
      </w:pPr>
    </w:p>
    <w:p w14:paraId="41FEEEE5" w14:textId="2AF59939" w:rsidR="00923750" w:rsidRDefault="00923750" w:rsidP="00923750">
      <w:pPr>
        <w:pStyle w:val="NoSpacing"/>
      </w:pPr>
      <w:r>
        <w:t xml:space="preserve">Office: </w:t>
      </w:r>
    </w:p>
    <w:p w14:paraId="1603FAF0" w14:textId="77777777" w:rsidR="00923750" w:rsidRDefault="00923750" w:rsidP="00923750">
      <w:pPr>
        <w:pStyle w:val="NoSpacing"/>
      </w:pPr>
    </w:p>
    <w:p w14:paraId="7805A648" w14:textId="2B03F5E0" w:rsidR="00923750" w:rsidRDefault="00923750" w:rsidP="00923750">
      <w:pPr>
        <w:pStyle w:val="NoSpacing"/>
      </w:pPr>
      <w:r>
        <w:t xml:space="preserve">Email: </w:t>
      </w:r>
    </w:p>
    <w:p w14:paraId="64FF2166" w14:textId="77777777" w:rsidR="002D1669" w:rsidRDefault="002D1669" w:rsidP="00923750">
      <w:pPr>
        <w:pStyle w:val="NoSpacing"/>
      </w:pPr>
    </w:p>
    <w:p w14:paraId="0BC91ECE" w14:textId="2AB124EA" w:rsidR="00923750" w:rsidRDefault="00923750" w:rsidP="00923750">
      <w:pPr>
        <w:pStyle w:val="NoSpacing"/>
      </w:pPr>
      <w:r>
        <w:t xml:space="preserve">Office Hours:  </w:t>
      </w:r>
      <w:r>
        <w:rPr>
          <w:noProof/>
        </w:rPr>
        <w:fldChar w:fldCharType="end"/>
      </w:r>
    </w:p>
    <w:p w14:paraId="3DAF880C" w14:textId="77777777" w:rsidR="00923750" w:rsidRDefault="00923750" w:rsidP="00923750">
      <w:pPr>
        <w:spacing w:after="0" w:line="240" w:lineRule="auto"/>
        <w:ind w:left="720" w:hanging="720"/>
        <w:rPr>
          <w:b/>
        </w:rPr>
      </w:pPr>
    </w:p>
    <w:p w14:paraId="12030B94" w14:textId="447852C6" w:rsidR="00923750" w:rsidRDefault="00923750" w:rsidP="00923750">
      <w:pPr>
        <w:spacing w:after="0" w:line="240" w:lineRule="auto"/>
        <w:ind w:left="720" w:hanging="720"/>
      </w:pPr>
      <w:r>
        <w:rPr>
          <w:b/>
        </w:rPr>
        <w:t>Lecture times:</w:t>
      </w:r>
      <w:r w:rsidRPr="00642CBE">
        <w:t xml:space="preserve"> </w:t>
      </w:r>
      <w:r>
        <w:fldChar w:fldCharType="begin"/>
      </w:r>
      <w:r>
        <w:instrText xml:space="preserve"> DOCVARIABLE R_LectureTimes </w:instrText>
      </w:r>
      <w:r>
        <w:fldChar w:fldCharType="separate"/>
      </w:r>
    </w:p>
    <w:p w14:paraId="37EE6380" w14:textId="77777777" w:rsidR="00923750" w:rsidRPr="006F5E46" w:rsidRDefault="00923750" w:rsidP="00923750">
      <w:pPr>
        <w:spacing w:after="0" w:line="240" w:lineRule="auto"/>
      </w:pPr>
      <w:r>
        <w:rPr>
          <w:noProof/>
        </w:rPr>
        <w:fldChar w:fldCharType="end"/>
      </w:r>
      <w:fldSimple w:instr=" DOCVARIABLE R_LabTimes ">
        <w:r>
          <w:t xml:space="preserve"> </w:t>
        </w:r>
      </w:fldSimple>
      <w:fldSimple w:instr=" DOCVARIABLE R_SeminarTimes ">
        <w:r>
          <w:t xml:space="preserve"> </w:t>
        </w:r>
      </w:fldSimple>
    </w:p>
    <w:p w14:paraId="4F6BF96B" w14:textId="77777777" w:rsidR="00923750" w:rsidRDefault="00923750" w:rsidP="00923750">
      <w:pPr>
        <w:spacing w:after="0" w:line="240" w:lineRule="auto"/>
        <w:ind w:left="720" w:hanging="720"/>
        <w:rPr>
          <w:b/>
        </w:rPr>
      </w:pPr>
      <w:r>
        <w:rPr>
          <w:b/>
        </w:rPr>
        <w:t>Required resources:</w:t>
      </w:r>
    </w:p>
    <w:p w14:paraId="7C4C687E" w14:textId="77777777" w:rsidR="00923750" w:rsidRPr="00672FFE" w:rsidRDefault="00923750" w:rsidP="00923750">
      <w:pPr>
        <w:pStyle w:val="ListParagraph"/>
        <w:numPr>
          <w:ilvl w:val="0"/>
          <w:numId w:val="1"/>
        </w:numPr>
        <w:spacing w:after="0" w:line="240" w:lineRule="auto"/>
        <w:rPr>
          <w:rFonts w:cstheme="minorHAnsi"/>
        </w:rPr>
      </w:pPr>
      <w:bookmarkStart w:id="0" w:name="_Hlk16007539"/>
      <w:r w:rsidRPr="00AB2256">
        <w:rPr>
          <w:rFonts w:cstheme="minorHAnsi"/>
        </w:rPr>
        <w:t xml:space="preserve">Feldman, Richard. (2001). </w:t>
      </w:r>
      <w:r w:rsidRPr="00AB2256">
        <w:rPr>
          <w:rFonts w:cstheme="minorHAnsi"/>
          <w:i/>
        </w:rPr>
        <w:t>Epistemology</w:t>
      </w:r>
      <w:r w:rsidRPr="00AB2256">
        <w:rPr>
          <w:rFonts w:cstheme="minorHAnsi"/>
        </w:rPr>
        <w:t>. Pearson</w:t>
      </w:r>
      <w:r>
        <w:rPr>
          <w:rFonts w:cstheme="minorHAnsi"/>
        </w:rPr>
        <w:t>.</w:t>
      </w:r>
    </w:p>
    <w:p w14:paraId="1A5195D3" w14:textId="77777777" w:rsidR="00923750" w:rsidRPr="00AB2256" w:rsidRDefault="00923750" w:rsidP="00923750">
      <w:pPr>
        <w:pStyle w:val="ListParagraph"/>
        <w:numPr>
          <w:ilvl w:val="0"/>
          <w:numId w:val="1"/>
        </w:numPr>
        <w:spacing w:after="0" w:line="240" w:lineRule="auto"/>
        <w:rPr>
          <w:rFonts w:cstheme="minorHAnsi"/>
        </w:rPr>
      </w:pPr>
      <w:r>
        <w:rPr>
          <w:rFonts w:cstheme="minorHAnsi"/>
        </w:rPr>
        <w:t xml:space="preserve">Nagel, Jennifer. (2014). </w:t>
      </w:r>
      <w:r>
        <w:rPr>
          <w:rFonts w:cstheme="minorHAnsi"/>
          <w:i/>
          <w:iCs/>
        </w:rPr>
        <w:t>Knowledge: A Very Short Introduction</w:t>
      </w:r>
      <w:r>
        <w:rPr>
          <w:rFonts w:cstheme="minorHAnsi"/>
        </w:rPr>
        <w:t>. OUP.</w:t>
      </w:r>
    </w:p>
    <w:bookmarkEnd w:id="0"/>
    <w:p w14:paraId="1DFF0F51" w14:textId="6C7F3B39" w:rsidR="00923750" w:rsidRPr="00CB2549" w:rsidRDefault="00A87B06" w:rsidP="00923750">
      <w:pPr>
        <w:pStyle w:val="ListParagraph"/>
        <w:numPr>
          <w:ilvl w:val="0"/>
          <w:numId w:val="1"/>
        </w:numPr>
        <w:spacing w:after="0" w:line="240" w:lineRule="auto"/>
      </w:pPr>
      <w:r>
        <w:t xml:space="preserve">Readings on course site. </w:t>
      </w:r>
    </w:p>
    <w:p w14:paraId="5CFB6AB8" w14:textId="77777777" w:rsidR="00923750" w:rsidRDefault="00923750" w:rsidP="00923750">
      <w:pPr>
        <w:spacing w:after="0" w:line="240" w:lineRule="auto"/>
        <w:rPr>
          <w:b/>
        </w:rPr>
      </w:pPr>
    </w:p>
    <w:p w14:paraId="3439FBF2" w14:textId="77777777" w:rsidR="00923750" w:rsidRDefault="00923750" w:rsidP="00923750">
      <w:pPr>
        <w:pBdr>
          <w:bottom w:val="single" w:sz="12" w:space="1" w:color="auto"/>
        </w:pBdr>
        <w:spacing w:after="0" w:line="240" w:lineRule="auto"/>
        <w:rPr>
          <w:b/>
        </w:rPr>
      </w:pPr>
    </w:p>
    <w:p w14:paraId="2F834A5B" w14:textId="77777777" w:rsidR="00923750" w:rsidRDefault="00923750" w:rsidP="00923750">
      <w:pPr>
        <w:spacing w:after="0" w:line="240" w:lineRule="auto"/>
        <w:rPr>
          <w:b/>
        </w:rPr>
      </w:pPr>
    </w:p>
    <w:p w14:paraId="65AD62AC" w14:textId="77777777" w:rsidR="00923750" w:rsidRDefault="00923750" w:rsidP="00923750">
      <w:pPr>
        <w:spacing w:after="0" w:line="240" w:lineRule="auto"/>
        <w:ind w:left="720" w:hanging="720"/>
        <w:rPr>
          <w:b/>
        </w:rPr>
      </w:pPr>
      <w:bookmarkStart w:id="1" w:name="_Hlk16007609"/>
      <w:bookmarkStart w:id="2" w:name="_Hlk16007875"/>
      <w:r w:rsidRPr="00AE5C4B">
        <w:rPr>
          <w:b/>
        </w:rPr>
        <w:t xml:space="preserve">Lecture topics:  </w:t>
      </w:r>
    </w:p>
    <w:p w14:paraId="1705746F" w14:textId="77777777" w:rsidR="00E75E98" w:rsidRDefault="00E75E98" w:rsidP="00F95FDC">
      <w:pPr>
        <w:spacing w:after="0" w:line="240" w:lineRule="auto"/>
        <w:rPr>
          <w:b/>
        </w:rPr>
      </w:pPr>
    </w:p>
    <w:tbl>
      <w:tblPr>
        <w:tblW w:w="9782" w:type="dxa"/>
        <w:tblInd w:w="-30" w:type="dxa"/>
        <w:tblLayout w:type="fixed"/>
        <w:tblCellMar>
          <w:top w:w="72" w:type="dxa"/>
          <w:left w:w="72" w:type="dxa"/>
          <w:bottom w:w="72" w:type="dxa"/>
          <w:right w:w="72" w:type="dxa"/>
        </w:tblCellMar>
        <w:tblLook w:val="0000" w:firstRow="0" w:lastRow="0" w:firstColumn="0" w:lastColumn="0" w:noHBand="0" w:noVBand="0"/>
      </w:tblPr>
      <w:tblGrid>
        <w:gridCol w:w="876"/>
        <w:gridCol w:w="4476"/>
        <w:gridCol w:w="4430"/>
      </w:tblGrid>
      <w:tr w:rsidR="00D32703" w:rsidRPr="00E65059" w14:paraId="74E20C4D" w14:textId="77777777" w:rsidTr="00D32703">
        <w:trPr>
          <w:cantSplit/>
          <w:tblHeader/>
        </w:trPr>
        <w:tc>
          <w:tcPr>
            <w:tcW w:w="876" w:type="dxa"/>
            <w:tcBorders>
              <w:top w:val="single" w:sz="4" w:space="0" w:color="000000"/>
              <w:left w:val="single" w:sz="4" w:space="0" w:color="000000"/>
              <w:bottom w:val="single" w:sz="4" w:space="0" w:color="000000"/>
            </w:tcBorders>
            <w:shd w:val="clear" w:color="auto" w:fill="auto"/>
            <w:vAlign w:val="center"/>
          </w:tcPr>
          <w:p w14:paraId="7ED8105D" w14:textId="17E0BDCB" w:rsidR="00D32703" w:rsidRPr="00360AF5" w:rsidRDefault="00D32703" w:rsidP="00A55808">
            <w:pPr>
              <w:rPr>
                <w:rFonts w:cs="Lato"/>
                <w:b/>
                <w:bCs/>
                <w:sz w:val="16"/>
                <w:szCs w:val="16"/>
                <w:lang w:bidi="en-US"/>
              </w:rPr>
            </w:pPr>
            <w:r>
              <w:rPr>
                <w:rFonts w:cs="Lato"/>
                <w:b/>
                <w:bCs/>
                <w:sz w:val="16"/>
                <w:szCs w:val="16"/>
                <w:lang w:bidi="en-US"/>
              </w:rPr>
              <w:t>Week</w:t>
            </w:r>
          </w:p>
        </w:tc>
        <w:tc>
          <w:tcPr>
            <w:tcW w:w="4476" w:type="dxa"/>
            <w:tcBorders>
              <w:top w:val="single" w:sz="4" w:space="0" w:color="000000"/>
              <w:left w:val="single" w:sz="4" w:space="0" w:color="000000"/>
              <w:bottom w:val="single" w:sz="4" w:space="0" w:color="000000"/>
            </w:tcBorders>
            <w:shd w:val="clear" w:color="auto" w:fill="auto"/>
            <w:vAlign w:val="center"/>
          </w:tcPr>
          <w:p w14:paraId="41F8B86C" w14:textId="77777777" w:rsidR="00D32703" w:rsidRPr="00E65059" w:rsidRDefault="00D32703" w:rsidP="00A55808">
            <w:pPr>
              <w:rPr>
                <w:rFonts w:cs="Lato"/>
                <w:b/>
                <w:bCs/>
                <w:lang w:bidi="en-US"/>
              </w:rPr>
            </w:pPr>
            <w:r w:rsidRPr="00E65059">
              <w:rPr>
                <w:rFonts w:cs="Lato"/>
                <w:b/>
                <w:bCs/>
                <w:lang w:bidi="en-US"/>
              </w:rPr>
              <w:t>T</w:t>
            </w:r>
            <w:r>
              <w:rPr>
                <w:rFonts w:cs="Lato"/>
                <w:b/>
                <w:bCs/>
                <w:lang w:bidi="en-US"/>
              </w:rPr>
              <w:t>opics</w:t>
            </w:r>
          </w:p>
        </w:tc>
        <w:tc>
          <w:tcPr>
            <w:tcW w:w="4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7CBCA" w14:textId="0D70610C" w:rsidR="00D32703" w:rsidRPr="00E65059" w:rsidRDefault="00D32703" w:rsidP="00A55808">
            <w:r>
              <w:rPr>
                <w:rFonts w:cs="Lato"/>
                <w:b/>
                <w:bCs/>
                <w:lang w:bidi="en-US"/>
              </w:rPr>
              <w:t>Readings and Assignments</w:t>
            </w:r>
          </w:p>
        </w:tc>
      </w:tr>
      <w:tr w:rsidR="00D32703" w:rsidRPr="00E65059" w14:paraId="739F462C" w14:textId="77777777" w:rsidTr="00D32703">
        <w:trPr>
          <w:cantSplit/>
        </w:trPr>
        <w:tc>
          <w:tcPr>
            <w:tcW w:w="876" w:type="dxa"/>
            <w:tcBorders>
              <w:top w:val="single" w:sz="4" w:space="0" w:color="000000"/>
              <w:left w:val="single" w:sz="4" w:space="0" w:color="000000"/>
              <w:bottom w:val="single" w:sz="4" w:space="0" w:color="000000"/>
            </w:tcBorders>
            <w:shd w:val="clear" w:color="auto" w:fill="auto"/>
          </w:tcPr>
          <w:p w14:paraId="30F13F34" w14:textId="2934CEDB" w:rsidR="00D32703" w:rsidRPr="008E2EF8" w:rsidRDefault="00D32703" w:rsidP="00A55808">
            <w:pPr>
              <w:rPr>
                <w:rFonts w:cs="Lato"/>
                <w:lang w:bidi="en-US"/>
              </w:rPr>
            </w:pPr>
            <w:r w:rsidRPr="00E65059">
              <w:rPr>
                <w:rFonts w:cs="Lato"/>
                <w:lang w:bidi="en-US"/>
              </w:rPr>
              <w:t>1</w:t>
            </w:r>
          </w:p>
        </w:tc>
        <w:tc>
          <w:tcPr>
            <w:tcW w:w="4476" w:type="dxa"/>
            <w:tcBorders>
              <w:top w:val="single" w:sz="4" w:space="0" w:color="000000"/>
              <w:left w:val="single" w:sz="4" w:space="0" w:color="000000"/>
              <w:bottom w:val="single" w:sz="4" w:space="0" w:color="000000"/>
            </w:tcBorders>
            <w:shd w:val="clear" w:color="auto" w:fill="auto"/>
          </w:tcPr>
          <w:p w14:paraId="39609193" w14:textId="58B64EDB" w:rsidR="00B95F7F" w:rsidRDefault="00B95F7F" w:rsidP="00BF5A71">
            <w:pPr>
              <w:pStyle w:val="NoSpacing"/>
              <w:rPr>
                <w:i/>
                <w:iCs/>
              </w:rPr>
            </w:pPr>
            <w:r>
              <w:rPr>
                <w:i/>
                <w:iCs/>
              </w:rPr>
              <w:t>Introduction to</w:t>
            </w:r>
            <w:r w:rsidR="00546EB4">
              <w:rPr>
                <w:i/>
                <w:iCs/>
              </w:rPr>
              <w:t xml:space="preserve"> the</w:t>
            </w:r>
            <w:r>
              <w:rPr>
                <w:i/>
                <w:iCs/>
              </w:rPr>
              <w:t xml:space="preserve"> Course</w:t>
            </w:r>
          </w:p>
          <w:p w14:paraId="61795739" w14:textId="77777777" w:rsidR="00B95F7F" w:rsidRDefault="00BF5A71" w:rsidP="00BF5A71">
            <w:pPr>
              <w:pStyle w:val="NoSpacing"/>
              <w:rPr>
                <w:i/>
                <w:iCs/>
              </w:rPr>
            </w:pPr>
            <w:r w:rsidRPr="001F3A79">
              <w:rPr>
                <w:i/>
                <w:iCs/>
              </w:rPr>
              <w:t xml:space="preserve">Introduction to </w:t>
            </w:r>
            <w:r>
              <w:rPr>
                <w:i/>
                <w:iCs/>
              </w:rPr>
              <w:t>Epistemology</w:t>
            </w:r>
          </w:p>
          <w:p w14:paraId="32127B11" w14:textId="500EC3C6" w:rsidR="00D32703" w:rsidRPr="00BF5A71" w:rsidRDefault="00BF5A71" w:rsidP="00BF5A71">
            <w:pPr>
              <w:pStyle w:val="NoSpacing"/>
              <w:rPr>
                <w:i/>
                <w:iCs/>
              </w:rPr>
            </w:pPr>
            <w:r>
              <w:rPr>
                <w:i/>
                <w:iCs/>
              </w:rPr>
              <w:t>The Traditional Analysis of Knowledge</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2AB07614" w14:textId="77777777" w:rsidR="00B95F7F" w:rsidRDefault="00B95F7F" w:rsidP="00BF5A71">
            <w:pPr>
              <w:pStyle w:val="NoSpacing"/>
            </w:pPr>
          </w:p>
          <w:p w14:paraId="11621820" w14:textId="48BD8BFE" w:rsidR="00BF5A71" w:rsidRPr="00672FFE" w:rsidRDefault="00BF5A71" w:rsidP="00BF5A71">
            <w:pPr>
              <w:pStyle w:val="NoSpacing"/>
            </w:pPr>
            <w:r>
              <w:t>Readings: Nagel pp.</w:t>
            </w:r>
            <w:r w:rsidR="00F274DB">
              <w:t xml:space="preserve"> </w:t>
            </w:r>
            <w:r>
              <w:t>1-11</w:t>
            </w:r>
          </w:p>
          <w:p w14:paraId="0A081877" w14:textId="584B56B1" w:rsidR="00AD090D" w:rsidRPr="00585FF1" w:rsidRDefault="00BF5A71" w:rsidP="00585FF1">
            <w:pPr>
              <w:pStyle w:val="NoSpacing"/>
              <w:rPr>
                <w:rFonts w:cstheme="minorHAnsi"/>
              </w:rPr>
            </w:pPr>
            <w:r>
              <w:t xml:space="preserve">Readings: </w:t>
            </w:r>
            <w:r w:rsidRPr="00AB2256">
              <w:rPr>
                <w:rFonts w:cstheme="minorHAnsi"/>
              </w:rPr>
              <w:t>Feldman Ch. 1 and 2 pp.</w:t>
            </w:r>
            <w:r w:rsidR="00B27ACB">
              <w:rPr>
                <w:rFonts w:cstheme="minorHAnsi"/>
              </w:rPr>
              <w:t xml:space="preserve"> </w:t>
            </w:r>
            <w:r w:rsidRPr="00AB2256">
              <w:rPr>
                <w:rFonts w:cstheme="minorHAnsi"/>
              </w:rPr>
              <w:t>1-24</w:t>
            </w:r>
          </w:p>
        </w:tc>
      </w:tr>
      <w:tr w:rsidR="00D32703" w:rsidRPr="00E65059" w14:paraId="73D0ECAF" w14:textId="77777777" w:rsidTr="00D32703">
        <w:trPr>
          <w:cantSplit/>
        </w:trPr>
        <w:tc>
          <w:tcPr>
            <w:tcW w:w="876" w:type="dxa"/>
            <w:tcBorders>
              <w:top w:val="single" w:sz="4" w:space="0" w:color="000000"/>
              <w:left w:val="single" w:sz="4" w:space="0" w:color="000000"/>
              <w:bottom w:val="single" w:sz="4" w:space="0" w:color="000000"/>
            </w:tcBorders>
            <w:shd w:val="clear" w:color="auto" w:fill="auto"/>
          </w:tcPr>
          <w:p w14:paraId="72C32E14" w14:textId="62502905" w:rsidR="00D32703" w:rsidRPr="00E65059" w:rsidRDefault="00D32703" w:rsidP="00A55808">
            <w:pPr>
              <w:rPr>
                <w:rFonts w:cs="Lato"/>
                <w:lang w:bidi="en-US"/>
              </w:rPr>
            </w:pPr>
            <w:r w:rsidRPr="00E65059">
              <w:rPr>
                <w:rFonts w:cs="Lato"/>
                <w:lang w:bidi="en-US"/>
              </w:rPr>
              <w:t>2</w:t>
            </w:r>
          </w:p>
        </w:tc>
        <w:tc>
          <w:tcPr>
            <w:tcW w:w="4476" w:type="dxa"/>
            <w:tcBorders>
              <w:top w:val="single" w:sz="4" w:space="0" w:color="000000"/>
              <w:left w:val="single" w:sz="4" w:space="0" w:color="000000"/>
              <w:bottom w:val="single" w:sz="4" w:space="0" w:color="000000"/>
            </w:tcBorders>
            <w:shd w:val="clear" w:color="auto" w:fill="auto"/>
          </w:tcPr>
          <w:p w14:paraId="7A89B1A2" w14:textId="77777777" w:rsidR="00B27ACB" w:rsidRDefault="00B27ACB" w:rsidP="00B27ACB">
            <w:pPr>
              <w:pStyle w:val="NoSpacing"/>
              <w:rPr>
                <w:i/>
                <w:iCs/>
              </w:rPr>
            </w:pPr>
            <w:r>
              <w:rPr>
                <w:i/>
                <w:iCs/>
              </w:rPr>
              <w:t>Gettier Counterexamples to TAK</w:t>
            </w:r>
          </w:p>
          <w:p w14:paraId="3F6A69C7" w14:textId="77777777" w:rsidR="00B27ACB" w:rsidRDefault="00B27ACB" w:rsidP="00B27ACB">
            <w:pPr>
              <w:pStyle w:val="NoSpacing"/>
              <w:rPr>
                <w:rFonts w:cstheme="minorHAnsi"/>
              </w:rPr>
            </w:pPr>
          </w:p>
          <w:p w14:paraId="639ECBBE" w14:textId="77777777" w:rsidR="00B27ACB" w:rsidRDefault="00B27ACB" w:rsidP="00B27ACB">
            <w:pPr>
              <w:pStyle w:val="NoSpacing"/>
              <w:rPr>
                <w:rFonts w:cstheme="minorHAnsi"/>
                <w:i/>
                <w:iCs/>
              </w:rPr>
            </w:pPr>
          </w:p>
          <w:p w14:paraId="0D8E8DAA" w14:textId="77777777" w:rsidR="006F317E" w:rsidRDefault="006F317E" w:rsidP="00B27ACB">
            <w:pPr>
              <w:pStyle w:val="NoSpacing"/>
              <w:rPr>
                <w:rFonts w:cstheme="minorHAnsi"/>
                <w:i/>
                <w:iCs/>
              </w:rPr>
            </w:pPr>
          </w:p>
          <w:p w14:paraId="44CBA5CF" w14:textId="60ED6026" w:rsidR="00D32703" w:rsidRPr="00A475F9" w:rsidRDefault="00B27ACB" w:rsidP="00B27ACB">
            <w:pPr>
              <w:pStyle w:val="NoSpacing"/>
              <w:rPr>
                <w:rFonts w:cstheme="minorHAnsi"/>
                <w:i/>
                <w:iCs/>
              </w:rPr>
            </w:pPr>
            <w:r>
              <w:rPr>
                <w:rFonts w:cstheme="minorHAnsi"/>
                <w:i/>
                <w:iCs/>
              </w:rPr>
              <w:t xml:space="preserve">Foundationalism </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669803D5" w14:textId="77777777" w:rsidR="00B27ACB" w:rsidRDefault="00B27ACB" w:rsidP="00B27ACB">
            <w:pPr>
              <w:pStyle w:val="NoSpacing"/>
              <w:rPr>
                <w:rFonts w:cstheme="minorHAnsi"/>
              </w:rPr>
            </w:pPr>
            <w:r w:rsidRPr="00AB2256">
              <w:rPr>
                <w:rFonts w:cstheme="minorHAnsi"/>
              </w:rPr>
              <w:t xml:space="preserve">Readings: </w:t>
            </w:r>
            <w:r>
              <w:rPr>
                <w:rFonts w:cstheme="minorHAnsi"/>
              </w:rPr>
              <w:t xml:space="preserve">Feldman </w:t>
            </w:r>
            <w:r w:rsidRPr="00526274">
              <w:rPr>
                <w:rFonts w:cstheme="minorHAnsi"/>
              </w:rPr>
              <w:t>Ch. 3 pp. 25-38; Gettier 1963</w:t>
            </w:r>
          </w:p>
          <w:p w14:paraId="06948E37" w14:textId="77777777" w:rsidR="00B27ACB" w:rsidRDefault="00B27ACB" w:rsidP="00B27ACB">
            <w:pPr>
              <w:pStyle w:val="NoSpacing"/>
              <w:rPr>
                <w:rFonts w:cstheme="minorHAnsi"/>
              </w:rPr>
            </w:pPr>
            <w:r>
              <w:rPr>
                <w:rFonts w:cstheme="minorHAnsi"/>
              </w:rPr>
              <w:t>Optional: Nagel pp. 46-59</w:t>
            </w:r>
          </w:p>
          <w:p w14:paraId="3A1AACC9" w14:textId="77777777" w:rsidR="006F317E" w:rsidRDefault="006F317E" w:rsidP="00585FF1">
            <w:pPr>
              <w:pStyle w:val="NoSpacing"/>
              <w:rPr>
                <w:rFonts w:cstheme="minorHAnsi"/>
              </w:rPr>
            </w:pPr>
          </w:p>
          <w:p w14:paraId="53A4C972" w14:textId="30DD6FE7" w:rsidR="00AD090D" w:rsidRPr="00585FF1" w:rsidRDefault="00B27ACB" w:rsidP="00585FF1">
            <w:pPr>
              <w:pStyle w:val="NoSpacing"/>
              <w:rPr>
                <w:rFonts w:cstheme="minorHAnsi"/>
              </w:rPr>
            </w:pPr>
            <w:r>
              <w:rPr>
                <w:rFonts w:cstheme="minorHAnsi"/>
              </w:rPr>
              <w:t>Readings: Feldman Ch. 4 pp. 39-60</w:t>
            </w:r>
          </w:p>
        </w:tc>
      </w:tr>
      <w:tr w:rsidR="00D32703" w:rsidRPr="00E65059" w14:paraId="014FBBD6" w14:textId="77777777" w:rsidTr="00D32703">
        <w:trPr>
          <w:cantSplit/>
        </w:trPr>
        <w:tc>
          <w:tcPr>
            <w:tcW w:w="876" w:type="dxa"/>
            <w:tcBorders>
              <w:top w:val="single" w:sz="4" w:space="0" w:color="000000"/>
              <w:left w:val="single" w:sz="4" w:space="0" w:color="000000"/>
              <w:bottom w:val="single" w:sz="4" w:space="0" w:color="000000"/>
            </w:tcBorders>
            <w:shd w:val="clear" w:color="auto" w:fill="auto"/>
          </w:tcPr>
          <w:p w14:paraId="08EF8A08" w14:textId="457963F5" w:rsidR="00D32703" w:rsidRPr="00E65059" w:rsidRDefault="00D32703" w:rsidP="00A55808">
            <w:pPr>
              <w:rPr>
                <w:rFonts w:cs="Lato"/>
                <w:lang w:bidi="en-US"/>
              </w:rPr>
            </w:pPr>
            <w:r w:rsidRPr="00E65059">
              <w:rPr>
                <w:rFonts w:cs="Lato"/>
                <w:lang w:bidi="en-US"/>
              </w:rPr>
              <w:lastRenderedPageBreak/>
              <w:t>3</w:t>
            </w:r>
          </w:p>
        </w:tc>
        <w:tc>
          <w:tcPr>
            <w:tcW w:w="4476" w:type="dxa"/>
            <w:tcBorders>
              <w:top w:val="single" w:sz="4" w:space="0" w:color="000000"/>
              <w:left w:val="single" w:sz="4" w:space="0" w:color="000000"/>
              <w:bottom w:val="single" w:sz="4" w:space="0" w:color="000000"/>
            </w:tcBorders>
            <w:shd w:val="clear" w:color="auto" w:fill="auto"/>
          </w:tcPr>
          <w:p w14:paraId="368DA9E7" w14:textId="77777777" w:rsidR="003136F0" w:rsidRDefault="003136F0" w:rsidP="00D24DB5">
            <w:pPr>
              <w:pStyle w:val="NoSpacing"/>
            </w:pPr>
            <w:r>
              <w:t>Coherentism</w:t>
            </w:r>
          </w:p>
          <w:p w14:paraId="45A6F178" w14:textId="77777777" w:rsidR="003136F0" w:rsidRDefault="003136F0" w:rsidP="00D24DB5">
            <w:pPr>
              <w:pStyle w:val="NoSpacing"/>
            </w:pPr>
          </w:p>
          <w:p w14:paraId="688F0442" w14:textId="1DED53FC" w:rsidR="00D32703" w:rsidRPr="002F7690" w:rsidRDefault="003136F0" w:rsidP="00D24DB5">
            <w:pPr>
              <w:pStyle w:val="NoSpacing"/>
            </w:pPr>
            <w:r>
              <w:t>Reliablism/Proper Functionalism</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2078FBC4" w14:textId="737093C8" w:rsidR="002F7690" w:rsidRDefault="002F7690" w:rsidP="00D24DB5">
            <w:pPr>
              <w:pStyle w:val="NoSpacing"/>
              <w:rPr>
                <w:rFonts w:cstheme="minorHAnsi"/>
              </w:rPr>
            </w:pPr>
            <w:r w:rsidRPr="00526274">
              <w:rPr>
                <w:rFonts w:cstheme="minorHAnsi"/>
              </w:rPr>
              <w:t xml:space="preserve">Readings: </w:t>
            </w:r>
            <w:r>
              <w:rPr>
                <w:rFonts w:cstheme="minorHAnsi"/>
              </w:rPr>
              <w:t xml:space="preserve">Feldman </w:t>
            </w:r>
            <w:r w:rsidRPr="00526274">
              <w:rPr>
                <w:rFonts w:cstheme="minorHAnsi"/>
              </w:rPr>
              <w:t>Ch. 5 pp.</w:t>
            </w:r>
            <w:r>
              <w:rPr>
                <w:rFonts w:cstheme="minorHAnsi"/>
              </w:rPr>
              <w:t xml:space="preserve"> </w:t>
            </w:r>
            <w:r w:rsidRPr="00526274">
              <w:rPr>
                <w:rFonts w:cstheme="minorHAnsi"/>
              </w:rPr>
              <w:t>60-80</w:t>
            </w:r>
          </w:p>
          <w:p w14:paraId="5A440A8A" w14:textId="77777777" w:rsidR="002F7690" w:rsidRDefault="002F7690" w:rsidP="00D24DB5">
            <w:pPr>
              <w:pStyle w:val="NoSpacing"/>
              <w:rPr>
                <w:rFonts w:cstheme="minorHAnsi"/>
              </w:rPr>
            </w:pPr>
          </w:p>
          <w:p w14:paraId="51A35063" w14:textId="01AA0AE5" w:rsidR="00D32703" w:rsidRPr="002F7690" w:rsidRDefault="002F7690" w:rsidP="00D24DB5">
            <w:pPr>
              <w:pStyle w:val="NoSpacing"/>
              <w:rPr>
                <w:rFonts w:cstheme="minorHAnsi"/>
              </w:rPr>
            </w:pPr>
            <w:r w:rsidRPr="00526274">
              <w:rPr>
                <w:rFonts w:cstheme="minorHAnsi"/>
              </w:rPr>
              <w:t xml:space="preserve">Readings: </w:t>
            </w:r>
            <w:r>
              <w:rPr>
                <w:rFonts w:cstheme="minorHAnsi"/>
              </w:rPr>
              <w:t xml:space="preserve">Feldman </w:t>
            </w:r>
            <w:r w:rsidRPr="00526274">
              <w:rPr>
                <w:rFonts w:cstheme="minorHAnsi"/>
              </w:rPr>
              <w:t>Ch. 5 pp.</w:t>
            </w:r>
            <w:r>
              <w:rPr>
                <w:rFonts w:cstheme="minorHAnsi"/>
              </w:rPr>
              <w:t xml:space="preserve"> </w:t>
            </w:r>
            <w:r w:rsidRPr="00526274">
              <w:rPr>
                <w:rFonts w:cstheme="minorHAnsi"/>
              </w:rPr>
              <w:t>90-107</w:t>
            </w:r>
          </w:p>
        </w:tc>
      </w:tr>
      <w:tr w:rsidR="00D32703" w:rsidRPr="00E65059" w14:paraId="2A3FA7D7" w14:textId="77777777" w:rsidTr="00D32703">
        <w:trPr>
          <w:cantSplit/>
        </w:trPr>
        <w:tc>
          <w:tcPr>
            <w:tcW w:w="876" w:type="dxa"/>
            <w:tcBorders>
              <w:top w:val="single" w:sz="4" w:space="0" w:color="000000"/>
              <w:left w:val="single" w:sz="4" w:space="0" w:color="000000"/>
              <w:bottom w:val="single" w:sz="4" w:space="0" w:color="000000"/>
            </w:tcBorders>
            <w:shd w:val="clear" w:color="auto" w:fill="auto"/>
          </w:tcPr>
          <w:p w14:paraId="0A2B4F6A" w14:textId="5B83E875" w:rsidR="00D32703" w:rsidRPr="00E65059" w:rsidRDefault="00D32703" w:rsidP="00A55808">
            <w:pPr>
              <w:rPr>
                <w:rFonts w:cs="Lato"/>
                <w:lang w:bidi="en-US"/>
              </w:rPr>
            </w:pPr>
            <w:r w:rsidRPr="00E65059">
              <w:rPr>
                <w:rFonts w:cs="Lato"/>
                <w:lang w:bidi="en-US"/>
              </w:rPr>
              <w:t>4</w:t>
            </w:r>
          </w:p>
        </w:tc>
        <w:tc>
          <w:tcPr>
            <w:tcW w:w="4476" w:type="dxa"/>
            <w:tcBorders>
              <w:top w:val="single" w:sz="4" w:space="0" w:color="000000"/>
              <w:left w:val="single" w:sz="4" w:space="0" w:color="000000"/>
              <w:bottom w:val="single" w:sz="4" w:space="0" w:color="000000"/>
            </w:tcBorders>
            <w:shd w:val="clear" w:color="auto" w:fill="auto"/>
          </w:tcPr>
          <w:p w14:paraId="3E13E498" w14:textId="77777777" w:rsidR="008D36A9" w:rsidRDefault="008D36A9" w:rsidP="00D24DB5">
            <w:pPr>
              <w:pStyle w:val="NoSpacing"/>
              <w:rPr>
                <w:bCs/>
              </w:rPr>
            </w:pPr>
            <w:r>
              <w:rPr>
                <w:bCs/>
              </w:rPr>
              <w:t>Internalism and Externalism</w:t>
            </w:r>
          </w:p>
          <w:p w14:paraId="1AC99D13" w14:textId="77777777" w:rsidR="00D32703" w:rsidRDefault="00D32703" w:rsidP="00D24DB5">
            <w:pPr>
              <w:pStyle w:val="NoSpacing"/>
              <w:rPr>
                <w:rFonts w:cs="Lato"/>
                <w:lang w:bidi="en-US"/>
              </w:rPr>
            </w:pPr>
          </w:p>
          <w:p w14:paraId="3A925B6B" w14:textId="78135425" w:rsidR="008D36A9" w:rsidRPr="008D36A9" w:rsidRDefault="008D36A9" w:rsidP="00D24DB5">
            <w:pPr>
              <w:pStyle w:val="NoSpacing"/>
              <w:rPr>
                <w:rFonts w:cs="Lato"/>
                <w:lang w:bidi="en-US"/>
              </w:rPr>
            </w:pPr>
            <w:r>
              <w:rPr>
                <w:rFonts w:cs="Lato"/>
                <w:lang w:bidi="en-US"/>
              </w:rPr>
              <w:t>Lessons and Review of Traditional Analysis</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0632135C" w14:textId="77777777" w:rsidR="008D36A9" w:rsidRPr="00526274" w:rsidRDefault="008D36A9" w:rsidP="00D24DB5">
            <w:pPr>
              <w:pStyle w:val="NoSpacing"/>
              <w:rPr>
                <w:rFonts w:cstheme="minorHAnsi"/>
              </w:rPr>
            </w:pPr>
            <w:r w:rsidRPr="00526274">
              <w:rPr>
                <w:rFonts w:cstheme="minorHAnsi"/>
              </w:rPr>
              <w:t xml:space="preserve">Readings: </w:t>
            </w:r>
            <w:r>
              <w:rPr>
                <w:rFonts w:cstheme="minorHAnsi"/>
              </w:rPr>
              <w:t>Nagel pp. 60-71</w:t>
            </w:r>
          </w:p>
          <w:p w14:paraId="23A236FF" w14:textId="77777777" w:rsidR="00D32703" w:rsidRDefault="00D32703" w:rsidP="00D24DB5">
            <w:pPr>
              <w:pStyle w:val="NoSpacing"/>
              <w:rPr>
                <w:rFonts w:cs="Lato"/>
                <w:lang w:bidi="en-US"/>
              </w:rPr>
            </w:pPr>
          </w:p>
          <w:p w14:paraId="1BC9DD68" w14:textId="4BD98F9F" w:rsidR="00731B53" w:rsidRPr="00731B53" w:rsidRDefault="00731B53" w:rsidP="00D24DB5">
            <w:pPr>
              <w:pStyle w:val="NoSpacing"/>
              <w:rPr>
                <w:rFonts w:cs="Lato"/>
                <w:b/>
                <w:bCs/>
                <w:lang w:bidi="en-US"/>
              </w:rPr>
            </w:pPr>
            <w:r w:rsidRPr="00731B53">
              <w:rPr>
                <w:rFonts w:cs="Lato"/>
                <w:b/>
                <w:bCs/>
                <w:lang w:bidi="en-US"/>
              </w:rPr>
              <w:t>** Summary Due**</w:t>
            </w:r>
          </w:p>
        </w:tc>
      </w:tr>
      <w:tr w:rsidR="00D32703" w:rsidRPr="00E65059" w14:paraId="47861929" w14:textId="77777777" w:rsidTr="00D32703">
        <w:trPr>
          <w:cantSplit/>
        </w:trPr>
        <w:tc>
          <w:tcPr>
            <w:tcW w:w="876" w:type="dxa"/>
            <w:tcBorders>
              <w:top w:val="single" w:sz="4" w:space="0" w:color="000000"/>
              <w:left w:val="single" w:sz="4" w:space="0" w:color="000000"/>
              <w:bottom w:val="single" w:sz="4" w:space="0" w:color="000000"/>
            </w:tcBorders>
            <w:shd w:val="clear" w:color="auto" w:fill="auto"/>
          </w:tcPr>
          <w:p w14:paraId="692E3D34" w14:textId="4E9D2A1F" w:rsidR="00D32703" w:rsidRPr="00E65059" w:rsidRDefault="00D32703" w:rsidP="00A55808">
            <w:pPr>
              <w:rPr>
                <w:rFonts w:cs="Lato"/>
                <w:lang w:bidi="en-US"/>
              </w:rPr>
            </w:pPr>
            <w:r w:rsidRPr="00E65059">
              <w:rPr>
                <w:rFonts w:cs="Lato"/>
                <w:lang w:bidi="en-US"/>
              </w:rPr>
              <w:t>5</w:t>
            </w:r>
          </w:p>
        </w:tc>
        <w:tc>
          <w:tcPr>
            <w:tcW w:w="4476" w:type="dxa"/>
            <w:tcBorders>
              <w:top w:val="single" w:sz="4" w:space="0" w:color="000000"/>
              <w:left w:val="single" w:sz="4" w:space="0" w:color="000000"/>
              <w:bottom w:val="single" w:sz="4" w:space="0" w:color="000000"/>
            </w:tcBorders>
            <w:shd w:val="clear" w:color="auto" w:fill="auto"/>
          </w:tcPr>
          <w:p w14:paraId="16F86E5B" w14:textId="76B3B995" w:rsidR="00DC464F" w:rsidRDefault="00DC464F" w:rsidP="00D24DB5">
            <w:pPr>
              <w:pStyle w:val="NoSpacing"/>
              <w:rPr>
                <w:rFonts w:cstheme="minorHAnsi"/>
                <w:bCs/>
              </w:rPr>
            </w:pPr>
            <w:r w:rsidRPr="00510630">
              <w:rPr>
                <w:rFonts w:cstheme="minorHAnsi"/>
                <w:bCs/>
              </w:rPr>
              <w:t>The Epistemology of Disagreement</w:t>
            </w:r>
          </w:p>
          <w:p w14:paraId="242B5ED3" w14:textId="77777777" w:rsidR="00214EFB" w:rsidRPr="00510630" w:rsidRDefault="00214EFB" w:rsidP="00D24DB5">
            <w:pPr>
              <w:pStyle w:val="NoSpacing"/>
              <w:rPr>
                <w:rFonts w:cstheme="minorHAnsi"/>
                <w:bCs/>
              </w:rPr>
            </w:pPr>
          </w:p>
          <w:p w14:paraId="2DEEE14A" w14:textId="77777777" w:rsidR="00D32703" w:rsidRPr="00E65059" w:rsidRDefault="00D32703" w:rsidP="00D24DB5">
            <w:pPr>
              <w:pStyle w:val="NoSpacing"/>
              <w:rPr>
                <w:rFonts w:cs="Lato"/>
                <w:lang w:bidi="en-US"/>
              </w:rPr>
            </w:pP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00ADE81D" w14:textId="42A515D5" w:rsidR="00214EFB" w:rsidRDefault="00F71DE2" w:rsidP="00D24DB5">
            <w:pPr>
              <w:pStyle w:val="NoSpacing"/>
              <w:rPr>
                <w:rFonts w:cstheme="minorHAnsi"/>
                <w:color w:val="000000"/>
                <w:shd w:val="clear" w:color="auto" w:fill="FFFFFF"/>
              </w:rPr>
            </w:pPr>
            <w:r>
              <w:rPr>
                <w:rFonts w:cstheme="minorHAnsi"/>
                <w:color w:val="000000"/>
                <w:shd w:val="clear" w:color="auto" w:fill="FFFFFF"/>
              </w:rPr>
              <w:t xml:space="preserve">Readings: </w:t>
            </w:r>
            <w:r w:rsidR="00214EFB" w:rsidRPr="00510630">
              <w:rPr>
                <w:rFonts w:cstheme="minorHAnsi"/>
                <w:color w:val="000000"/>
                <w:shd w:val="clear" w:color="auto" w:fill="FFFFFF"/>
              </w:rPr>
              <w:t>van Inwagen, “It Is Wrong Everywhere, Always, for Anyone, to Believe Anything on Insufficient Evidence”</w:t>
            </w:r>
            <w:r>
              <w:rPr>
                <w:rFonts w:cstheme="minorHAnsi"/>
                <w:color w:val="000000"/>
                <w:shd w:val="clear" w:color="auto" w:fill="FFFFFF"/>
              </w:rPr>
              <w:t xml:space="preserve">; </w:t>
            </w:r>
            <w:r w:rsidR="00214EFB" w:rsidRPr="00510630">
              <w:rPr>
                <w:rFonts w:cstheme="minorHAnsi"/>
                <w:color w:val="000000"/>
                <w:shd w:val="clear" w:color="auto" w:fill="FFFFFF"/>
              </w:rPr>
              <w:t>Feldman, “Reasonable Religious</w:t>
            </w:r>
            <w:r>
              <w:rPr>
                <w:rFonts w:cstheme="minorHAnsi"/>
                <w:color w:val="000000"/>
                <w:shd w:val="clear" w:color="auto" w:fill="FFFFFF"/>
              </w:rPr>
              <w:t xml:space="preserve"> </w:t>
            </w:r>
            <w:r w:rsidR="00214EFB" w:rsidRPr="00510630">
              <w:rPr>
                <w:rFonts w:cstheme="minorHAnsi"/>
                <w:color w:val="000000"/>
                <w:shd w:val="clear" w:color="auto" w:fill="FFFFFF"/>
              </w:rPr>
              <w:t>Disagreements”</w:t>
            </w:r>
          </w:p>
          <w:p w14:paraId="405D6E80" w14:textId="77777777" w:rsidR="00F71DE2" w:rsidRDefault="00F71DE2" w:rsidP="00D24DB5">
            <w:pPr>
              <w:pStyle w:val="NoSpacing"/>
              <w:rPr>
                <w:rFonts w:cstheme="minorHAnsi"/>
                <w:color w:val="000000"/>
                <w:shd w:val="clear" w:color="auto" w:fill="FFFFFF"/>
              </w:rPr>
            </w:pPr>
          </w:p>
          <w:p w14:paraId="40458EDA" w14:textId="0E3EDC34" w:rsidR="00D32703" w:rsidRPr="00F71DE2" w:rsidRDefault="00F71DE2" w:rsidP="00D24DB5">
            <w:pPr>
              <w:pStyle w:val="NoSpacing"/>
              <w:rPr>
                <w:rFonts w:cstheme="minorHAnsi"/>
                <w:bCs/>
              </w:rPr>
            </w:pPr>
            <w:r>
              <w:rPr>
                <w:rFonts w:cstheme="minorHAnsi"/>
                <w:color w:val="000000"/>
                <w:shd w:val="clear" w:color="auto" w:fill="FFFFFF"/>
              </w:rPr>
              <w:t xml:space="preserve">Optional: </w:t>
            </w:r>
            <w:r w:rsidRPr="00510630">
              <w:rPr>
                <w:rFonts w:cstheme="minorHAnsi"/>
                <w:color w:val="000000"/>
                <w:shd w:val="clear" w:color="auto" w:fill="FFFFFF"/>
              </w:rPr>
              <w:t>Christensen, “Epistemology of Disagreement: The Good News”</w:t>
            </w:r>
            <w:r>
              <w:rPr>
                <w:rFonts w:cstheme="minorHAnsi"/>
                <w:color w:val="000000"/>
                <w:shd w:val="clear" w:color="auto" w:fill="FFFFFF"/>
              </w:rPr>
              <w:t xml:space="preserve">; </w:t>
            </w:r>
            <w:r w:rsidRPr="00510630">
              <w:rPr>
                <w:rFonts w:cstheme="minorHAnsi"/>
                <w:color w:val="000000"/>
                <w:shd w:val="clear" w:color="auto" w:fill="FFFFFF"/>
              </w:rPr>
              <w:t>Elga, “How to Disagree About How to Disagree”</w:t>
            </w:r>
          </w:p>
        </w:tc>
      </w:tr>
      <w:tr w:rsidR="00D32703" w:rsidRPr="00E65059" w14:paraId="277F0FAD" w14:textId="77777777" w:rsidTr="00D32703">
        <w:trPr>
          <w:cantSplit/>
        </w:trPr>
        <w:tc>
          <w:tcPr>
            <w:tcW w:w="876" w:type="dxa"/>
            <w:tcBorders>
              <w:top w:val="single" w:sz="4" w:space="0" w:color="000000"/>
              <w:left w:val="single" w:sz="4" w:space="0" w:color="000000"/>
              <w:bottom w:val="single" w:sz="4" w:space="0" w:color="000000"/>
            </w:tcBorders>
            <w:shd w:val="clear" w:color="auto" w:fill="auto"/>
          </w:tcPr>
          <w:p w14:paraId="13EC14AD" w14:textId="413E3253" w:rsidR="00D32703" w:rsidRPr="00E65059" w:rsidRDefault="00D32703" w:rsidP="00A55808">
            <w:pPr>
              <w:rPr>
                <w:rFonts w:cs="Lato"/>
                <w:lang w:bidi="en-US"/>
              </w:rPr>
            </w:pPr>
            <w:r w:rsidRPr="00E65059">
              <w:rPr>
                <w:rFonts w:cs="Lato"/>
                <w:lang w:bidi="en-US"/>
              </w:rPr>
              <w:t>6</w:t>
            </w:r>
          </w:p>
        </w:tc>
        <w:tc>
          <w:tcPr>
            <w:tcW w:w="4476" w:type="dxa"/>
            <w:tcBorders>
              <w:top w:val="single" w:sz="4" w:space="0" w:color="000000"/>
              <w:left w:val="single" w:sz="4" w:space="0" w:color="000000"/>
              <w:bottom w:val="single" w:sz="4" w:space="0" w:color="000000"/>
            </w:tcBorders>
            <w:shd w:val="clear" w:color="auto" w:fill="auto"/>
          </w:tcPr>
          <w:p w14:paraId="5BA81E17" w14:textId="77777777" w:rsidR="00FC04C8" w:rsidRDefault="00FC04C8" w:rsidP="00D24DB5">
            <w:pPr>
              <w:pStyle w:val="NoSpacing"/>
            </w:pPr>
            <w:r>
              <w:t>The Epistemology of Disagreement Cont’d</w:t>
            </w:r>
          </w:p>
          <w:p w14:paraId="62E1F5B4" w14:textId="77777777" w:rsidR="00D32703" w:rsidRPr="00E65059" w:rsidRDefault="00D32703" w:rsidP="00D24DB5">
            <w:pPr>
              <w:pStyle w:val="NoSpacing"/>
              <w:rPr>
                <w:rFonts w:cs="Lato"/>
                <w:lang w:bidi="en-US"/>
              </w:rPr>
            </w:pP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78756650" w14:textId="6363A160" w:rsidR="00FC04C8" w:rsidRPr="00510630" w:rsidRDefault="00FC04C8" w:rsidP="00D24DB5">
            <w:pPr>
              <w:pStyle w:val="NoSpacing"/>
              <w:rPr>
                <w:rFonts w:cstheme="minorHAnsi"/>
                <w:color w:val="000000"/>
                <w:shd w:val="clear" w:color="auto" w:fill="FFFFFF"/>
              </w:rPr>
            </w:pPr>
            <w:r>
              <w:rPr>
                <w:rFonts w:cs="Lato"/>
                <w:lang w:bidi="en-US"/>
              </w:rPr>
              <w:t xml:space="preserve">Readings: </w:t>
            </w:r>
            <w:r w:rsidRPr="00510630">
              <w:rPr>
                <w:rFonts w:cstheme="minorHAnsi"/>
                <w:color w:val="000000"/>
                <w:shd w:val="clear" w:color="auto" w:fill="FFFFFF"/>
              </w:rPr>
              <w:t>Kelly, “The Epistemic Significance of Disagreement”</w:t>
            </w:r>
            <w:proofErr w:type="gramStart"/>
            <w:r>
              <w:rPr>
                <w:rFonts w:cstheme="minorHAnsi"/>
                <w:color w:val="000000"/>
                <w:shd w:val="clear" w:color="auto" w:fill="FFFFFF"/>
              </w:rPr>
              <w:t>;</w:t>
            </w:r>
            <w:r w:rsidR="00DF6B8C">
              <w:rPr>
                <w:rFonts w:cstheme="minorHAnsi"/>
                <w:color w:val="000000"/>
                <w:shd w:val="clear" w:color="auto" w:fill="FFFFFF"/>
              </w:rPr>
              <w:t xml:space="preserve"> </w:t>
            </w:r>
            <w:r w:rsidRPr="00510630">
              <w:rPr>
                <w:rFonts w:cstheme="minorHAnsi"/>
                <w:color w:val="000000"/>
                <w:shd w:val="clear" w:color="auto" w:fill="FFFFFF"/>
              </w:rPr>
              <w:t>”</w:t>
            </w:r>
            <w:r w:rsidR="00F67068">
              <w:rPr>
                <w:bCs/>
              </w:rPr>
              <w:t>Lougheed</w:t>
            </w:r>
            <w:proofErr w:type="gramEnd"/>
            <w:r w:rsidR="00DF6B8C">
              <w:rPr>
                <w:bCs/>
              </w:rPr>
              <w:t>,</w:t>
            </w:r>
            <w:r w:rsidR="00F67068">
              <w:rPr>
                <w:bCs/>
              </w:rPr>
              <w:t xml:space="preserve"> “Chapter Four: The Benefits to Inquiry Argument”</w:t>
            </w:r>
          </w:p>
          <w:p w14:paraId="7D22B0C9" w14:textId="4AE30738" w:rsidR="00FC04C8" w:rsidRPr="00510630" w:rsidRDefault="00FC04C8" w:rsidP="00D24DB5">
            <w:pPr>
              <w:pStyle w:val="NoSpacing"/>
              <w:rPr>
                <w:rFonts w:cstheme="minorHAnsi"/>
                <w:color w:val="000000"/>
                <w:shd w:val="clear" w:color="auto" w:fill="FFFFFF"/>
              </w:rPr>
            </w:pPr>
          </w:p>
          <w:p w14:paraId="119BF7D3" w14:textId="7F10E0E1" w:rsidR="00D32703" w:rsidRPr="00206CF4" w:rsidRDefault="00206CF4" w:rsidP="00D24DB5">
            <w:pPr>
              <w:pStyle w:val="NoSpacing"/>
              <w:rPr>
                <w:rFonts w:cstheme="minorHAnsi"/>
              </w:rPr>
            </w:pPr>
            <w:r>
              <w:rPr>
                <w:rFonts w:cs="Lato"/>
                <w:lang w:bidi="en-US"/>
              </w:rPr>
              <w:t>Optional:</w:t>
            </w:r>
            <w:r w:rsidRPr="00510630">
              <w:rPr>
                <w:rFonts w:cstheme="minorHAnsi"/>
                <w:color w:val="000000"/>
                <w:shd w:val="clear" w:color="auto" w:fill="FFFFFF"/>
              </w:rPr>
              <w:t xml:space="preserve"> </w:t>
            </w:r>
            <w:r w:rsidR="00485DDC" w:rsidRPr="00510630">
              <w:rPr>
                <w:rFonts w:cstheme="minorHAnsi"/>
                <w:color w:val="000000"/>
                <w:shd w:val="clear" w:color="auto" w:fill="FFFFFF"/>
              </w:rPr>
              <w:t>Lackey, “A Justificationist View of Disagreement’s Epistemic Significance</w:t>
            </w:r>
            <w:r w:rsidR="00485DDC">
              <w:rPr>
                <w:rFonts w:cstheme="minorHAnsi"/>
                <w:color w:val="000000"/>
                <w:shd w:val="clear" w:color="auto" w:fill="FFFFFF"/>
              </w:rPr>
              <w:t>”;</w:t>
            </w:r>
            <w:r w:rsidR="00485DDC" w:rsidRPr="00510630">
              <w:rPr>
                <w:rFonts w:cstheme="minorHAnsi"/>
                <w:color w:val="000000"/>
                <w:shd w:val="clear" w:color="auto" w:fill="FFFFFF"/>
              </w:rPr>
              <w:t xml:space="preserve"> </w:t>
            </w:r>
            <w:r w:rsidRPr="00510630">
              <w:rPr>
                <w:rFonts w:cstheme="minorHAnsi"/>
                <w:color w:val="000000"/>
                <w:shd w:val="clear" w:color="auto" w:fill="FFFFFF"/>
              </w:rPr>
              <w:t>King, “Disagreement: What’s the Problem? Or a Good Peer Is Hard to Find”</w:t>
            </w:r>
          </w:p>
        </w:tc>
      </w:tr>
      <w:tr w:rsidR="00D32703" w:rsidRPr="00E65059" w14:paraId="2B52E830" w14:textId="77777777" w:rsidTr="00D32703">
        <w:trPr>
          <w:cantSplit/>
        </w:trPr>
        <w:tc>
          <w:tcPr>
            <w:tcW w:w="876" w:type="dxa"/>
            <w:tcBorders>
              <w:top w:val="single" w:sz="4" w:space="0" w:color="000000"/>
              <w:left w:val="single" w:sz="4" w:space="0" w:color="000000"/>
              <w:bottom w:val="single" w:sz="4" w:space="0" w:color="000000"/>
            </w:tcBorders>
            <w:shd w:val="clear" w:color="auto" w:fill="auto"/>
          </w:tcPr>
          <w:p w14:paraId="50893843" w14:textId="0A1D7724" w:rsidR="00D32703" w:rsidRPr="00E65059" w:rsidRDefault="00D32703" w:rsidP="00A55808">
            <w:pPr>
              <w:rPr>
                <w:rFonts w:cs="Lato"/>
                <w:lang w:bidi="en-US"/>
              </w:rPr>
            </w:pPr>
            <w:r>
              <w:rPr>
                <w:rFonts w:cs="Lato"/>
                <w:lang w:bidi="en-US"/>
              </w:rPr>
              <w:t xml:space="preserve">7 </w:t>
            </w:r>
          </w:p>
        </w:tc>
        <w:tc>
          <w:tcPr>
            <w:tcW w:w="4476" w:type="dxa"/>
            <w:tcBorders>
              <w:top w:val="single" w:sz="4" w:space="0" w:color="000000"/>
              <w:left w:val="single" w:sz="4" w:space="0" w:color="000000"/>
              <w:bottom w:val="single" w:sz="4" w:space="0" w:color="000000"/>
            </w:tcBorders>
            <w:shd w:val="clear" w:color="auto" w:fill="auto"/>
          </w:tcPr>
          <w:p w14:paraId="64870D38" w14:textId="77777777" w:rsidR="00F67068" w:rsidRDefault="00F67068" w:rsidP="00F67068">
            <w:pPr>
              <w:pStyle w:val="NoSpacing"/>
              <w:rPr>
                <w:bCs/>
              </w:rPr>
            </w:pPr>
            <w:r>
              <w:rPr>
                <w:bCs/>
              </w:rPr>
              <w:t xml:space="preserve">Inquiry and the Cognitive Division of Labour </w:t>
            </w:r>
          </w:p>
          <w:p w14:paraId="2F8887C6" w14:textId="0A388F6C" w:rsidR="001A7F7F" w:rsidRDefault="001A7F7F" w:rsidP="00D24DB5">
            <w:pPr>
              <w:pStyle w:val="NoSpacing"/>
            </w:pPr>
          </w:p>
          <w:p w14:paraId="3B404911" w14:textId="77777777" w:rsidR="00D32703" w:rsidRPr="00E65059" w:rsidRDefault="00D32703" w:rsidP="00D24DB5">
            <w:pPr>
              <w:pStyle w:val="NoSpacing"/>
              <w:rPr>
                <w:rFonts w:cs="Lato"/>
                <w:lang w:bidi="en-US"/>
              </w:rPr>
            </w:pP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3BCAB597" w14:textId="77777777" w:rsidR="00F67068" w:rsidRDefault="00F67068" w:rsidP="00F67068">
            <w:pPr>
              <w:pStyle w:val="NoSpacing"/>
              <w:rPr>
                <w:bCs/>
              </w:rPr>
            </w:pPr>
            <w:r>
              <w:rPr>
                <w:bCs/>
              </w:rPr>
              <w:t xml:space="preserve">Readings: </w:t>
            </w:r>
            <w:r w:rsidRPr="00A83C09">
              <w:rPr>
                <w:bCs/>
              </w:rPr>
              <w:t>Hong and Page “Groups of diverse problem solvers outperform groups of high ability problem solvers”</w:t>
            </w:r>
            <w:r>
              <w:rPr>
                <w:bCs/>
              </w:rPr>
              <w:t xml:space="preserve">; </w:t>
            </w:r>
            <w:r w:rsidRPr="00A83C09">
              <w:rPr>
                <w:bCs/>
              </w:rPr>
              <w:t>Weisberg and Muldoon “Epistemic Landscapes and the Division of Cognitive Labor”</w:t>
            </w:r>
            <w:r>
              <w:rPr>
                <w:bCs/>
              </w:rPr>
              <w:t>; Kitcher “The Cognitive Division of Labour”</w:t>
            </w:r>
          </w:p>
          <w:p w14:paraId="6AA53B05" w14:textId="77777777" w:rsidR="00F67068" w:rsidRDefault="00F67068" w:rsidP="00F67068">
            <w:pPr>
              <w:pStyle w:val="NoSpacing"/>
              <w:rPr>
                <w:bCs/>
              </w:rPr>
            </w:pPr>
          </w:p>
          <w:p w14:paraId="2C3FEC24" w14:textId="5FD60E80" w:rsidR="00D32703" w:rsidRPr="00E12FA6" w:rsidRDefault="00F67068" w:rsidP="00F67068">
            <w:pPr>
              <w:pStyle w:val="NoSpacing"/>
              <w:rPr>
                <w:rFonts w:cstheme="minorHAnsi"/>
              </w:rPr>
            </w:pPr>
            <w:r w:rsidRPr="00731B53">
              <w:rPr>
                <w:b/>
              </w:rPr>
              <w:t>**Short Paper #1 Due**</w:t>
            </w:r>
          </w:p>
        </w:tc>
      </w:tr>
      <w:tr w:rsidR="00D32703" w:rsidRPr="00E65059" w14:paraId="43D5634E" w14:textId="77777777" w:rsidTr="00D32703">
        <w:trPr>
          <w:cantSplit/>
        </w:trPr>
        <w:tc>
          <w:tcPr>
            <w:tcW w:w="876" w:type="dxa"/>
            <w:tcBorders>
              <w:top w:val="single" w:sz="4" w:space="0" w:color="000000"/>
              <w:left w:val="single" w:sz="4" w:space="0" w:color="000000"/>
              <w:bottom w:val="single" w:sz="4" w:space="0" w:color="000000"/>
            </w:tcBorders>
            <w:shd w:val="clear" w:color="auto" w:fill="auto"/>
          </w:tcPr>
          <w:p w14:paraId="26A23B60" w14:textId="3E911686" w:rsidR="00D32703" w:rsidRPr="00E65059" w:rsidRDefault="00D32703" w:rsidP="00A55808">
            <w:pPr>
              <w:rPr>
                <w:rFonts w:cs="Lato"/>
                <w:lang w:bidi="en-US"/>
              </w:rPr>
            </w:pPr>
            <w:r w:rsidRPr="00E65059">
              <w:rPr>
                <w:rFonts w:cs="Lato"/>
                <w:lang w:bidi="en-US"/>
              </w:rPr>
              <w:t>8</w:t>
            </w:r>
            <w:r>
              <w:rPr>
                <w:rFonts w:cs="Lato"/>
                <w:lang w:bidi="en-US"/>
              </w:rPr>
              <w:t xml:space="preserve"> </w:t>
            </w:r>
          </w:p>
        </w:tc>
        <w:tc>
          <w:tcPr>
            <w:tcW w:w="4476" w:type="dxa"/>
            <w:tcBorders>
              <w:top w:val="single" w:sz="4" w:space="0" w:color="000000"/>
              <w:left w:val="single" w:sz="4" w:space="0" w:color="000000"/>
              <w:bottom w:val="single" w:sz="4" w:space="0" w:color="000000"/>
            </w:tcBorders>
            <w:shd w:val="clear" w:color="auto" w:fill="auto"/>
          </w:tcPr>
          <w:p w14:paraId="5EB5576A" w14:textId="77777777" w:rsidR="00F67068" w:rsidRDefault="00F67068" w:rsidP="00F67068">
            <w:pPr>
              <w:pStyle w:val="NoSpacing"/>
            </w:pPr>
            <w:r>
              <w:t>The Epistemology of Groups and Collective Knowledge</w:t>
            </w:r>
          </w:p>
          <w:p w14:paraId="38CCA5B8" w14:textId="77777777" w:rsidR="00D32703" w:rsidRPr="00E65059" w:rsidRDefault="00D32703" w:rsidP="00F67068">
            <w:pPr>
              <w:pStyle w:val="NoSpacing"/>
              <w:rPr>
                <w:rFonts w:cs="Lato"/>
                <w:lang w:bidi="en-US"/>
              </w:rPr>
            </w:pP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5E0D8E07" w14:textId="77777777" w:rsidR="00F67068" w:rsidRDefault="00F67068" w:rsidP="00F67068">
            <w:pPr>
              <w:pStyle w:val="NoSpacing"/>
            </w:pPr>
            <w:r>
              <w:t xml:space="preserve">Readings: </w:t>
            </w:r>
            <w:r w:rsidRPr="003A6B58">
              <w:t>Gilbert, “Modelling Collective Belief”</w:t>
            </w:r>
            <w:r>
              <w:t xml:space="preserve">; </w:t>
            </w:r>
            <w:r w:rsidRPr="003A6B58">
              <w:t>Wray, “Collective Belief and</w:t>
            </w:r>
            <w:r>
              <w:t xml:space="preserve"> </w:t>
            </w:r>
            <w:r w:rsidRPr="003A6B58">
              <w:t>Acceptance”</w:t>
            </w:r>
          </w:p>
          <w:p w14:paraId="490E987B" w14:textId="77777777" w:rsidR="00F67068" w:rsidRDefault="00F67068" w:rsidP="00F67068">
            <w:pPr>
              <w:pStyle w:val="NoSpacing"/>
            </w:pPr>
          </w:p>
          <w:p w14:paraId="1DFE6780" w14:textId="4FFC7CC7" w:rsidR="00731B53" w:rsidRPr="00731B53" w:rsidRDefault="00F67068" w:rsidP="00F67068">
            <w:pPr>
              <w:pStyle w:val="NoSpacing"/>
              <w:rPr>
                <w:b/>
              </w:rPr>
            </w:pPr>
            <w:r>
              <w:t xml:space="preserve">Optional: </w:t>
            </w:r>
            <w:r w:rsidRPr="00A83C09">
              <w:t>Lackey, "Group Belief: Lessons from Lies and Bullshit</w:t>
            </w:r>
            <w:r>
              <w:t>”;</w:t>
            </w:r>
            <w:r w:rsidRPr="003A6B58">
              <w:t xml:space="preserve"> Fagan, “Is There Collective Scientiﬁc Knowledge? Arguments From Explanation”.</w:t>
            </w:r>
          </w:p>
        </w:tc>
      </w:tr>
      <w:tr w:rsidR="00E12FA6" w:rsidRPr="00E65059" w14:paraId="16EE50A2" w14:textId="77777777" w:rsidTr="00D32703">
        <w:trPr>
          <w:cantSplit/>
        </w:trPr>
        <w:tc>
          <w:tcPr>
            <w:tcW w:w="876" w:type="dxa"/>
            <w:tcBorders>
              <w:top w:val="single" w:sz="4" w:space="0" w:color="000000"/>
              <w:left w:val="single" w:sz="4" w:space="0" w:color="000000"/>
              <w:bottom w:val="single" w:sz="4" w:space="0" w:color="000000"/>
            </w:tcBorders>
            <w:shd w:val="clear" w:color="auto" w:fill="auto"/>
          </w:tcPr>
          <w:p w14:paraId="6C4F7DF3" w14:textId="5F19E10E" w:rsidR="00E12FA6" w:rsidRPr="00E65059" w:rsidRDefault="00E12FA6" w:rsidP="00E12FA6">
            <w:pPr>
              <w:rPr>
                <w:rFonts w:cs="Lato"/>
                <w:lang w:bidi="en-US"/>
              </w:rPr>
            </w:pPr>
            <w:r w:rsidRPr="00E65059">
              <w:rPr>
                <w:rFonts w:cs="Lato"/>
                <w:lang w:bidi="en-US"/>
              </w:rPr>
              <w:lastRenderedPageBreak/>
              <w:t>9</w:t>
            </w:r>
            <w:r>
              <w:rPr>
                <w:rFonts w:cs="Lato"/>
                <w:lang w:bidi="en-US"/>
              </w:rPr>
              <w:t xml:space="preserve"> </w:t>
            </w:r>
          </w:p>
        </w:tc>
        <w:tc>
          <w:tcPr>
            <w:tcW w:w="4476" w:type="dxa"/>
            <w:tcBorders>
              <w:top w:val="single" w:sz="4" w:space="0" w:color="000000"/>
              <w:left w:val="single" w:sz="4" w:space="0" w:color="000000"/>
              <w:bottom w:val="single" w:sz="4" w:space="0" w:color="000000"/>
            </w:tcBorders>
            <w:shd w:val="clear" w:color="auto" w:fill="auto"/>
          </w:tcPr>
          <w:p w14:paraId="0C4DBF80" w14:textId="77777777" w:rsidR="00F67068" w:rsidRPr="00FD5B91" w:rsidRDefault="00F67068" w:rsidP="00F67068">
            <w:pPr>
              <w:pStyle w:val="NoSpacing"/>
              <w:rPr>
                <w:rFonts w:cstheme="minorHAnsi"/>
              </w:rPr>
            </w:pPr>
            <w:r w:rsidRPr="00FD5B91">
              <w:rPr>
                <w:rFonts w:cstheme="minorHAnsi"/>
              </w:rPr>
              <w:t>The Epistemology of Testimony</w:t>
            </w:r>
          </w:p>
          <w:p w14:paraId="409FD295" w14:textId="77777777" w:rsidR="00E12FA6" w:rsidRPr="00E65059" w:rsidRDefault="00E12FA6" w:rsidP="00D24DB5">
            <w:pPr>
              <w:pStyle w:val="NoSpacing"/>
              <w:rPr>
                <w:rFonts w:cs="Lato"/>
                <w:lang w:bidi="en-US"/>
              </w:rPr>
            </w:pP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11919B1A" w14:textId="77777777" w:rsidR="00F67068" w:rsidRDefault="00F67068" w:rsidP="00F67068">
            <w:pPr>
              <w:pStyle w:val="NoSpacing"/>
              <w:rPr>
                <w:rFonts w:cstheme="minorHAnsi"/>
              </w:rPr>
            </w:pPr>
            <w:r>
              <w:rPr>
                <w:rFonts w:cstheme="minorHAnsi"/>
                <w:shd w:val="clear" w:color="auto" w:fill="FFFFFF"/>
              </w:rPr>
              <w:t xml:space="preserve">Readings: </w:t>
            </w:r>
            <w:r w:rsidRPr="00FD5B91">
              <w:rPr>
                <w:rFonts w:cstheme="minorHAnsi"/>
                <w:shd w:val="clear" w:color="auto" w:fill="FFFFFF"/>
              </w:rPr>
              <w:t>Coady</w:t>
            </w:r>
            <w:r>
              <w:rPr>
                <w:rFonts w:cstheme="minorHAnsi"/>
                <w:shd w:val="clear" w:color="auto" w:fill="FFFFFF"/>
              </w:rPr>
              <w:t>,</w:t>
            </w:r>
            <w:r w:rsidRPr="00FD5B91">
              <w:rPr>
                <w:rFonts w:cstheme="minorHAnsi"/>
                <w:shd w:val="clear" w:color="auto" w:fill="FFFFFF"/>
              </w:rPr>
              <w:t xml:space="preserve"> "Testimony and Observation"</w:t>
            </w:r>
            <w:r>
              <w:rPr>
                <w:rFonts w:cstheme="minorHAnsi"/>
                <w:shd w:val="clear" w:color="auto" w:fill="FFFFFF"/>
              </w:rPr>
              <w:t xml:space="preserve">; </w:t>
            </w:r>
            <w:r w:rsidRPr="00716411">
              <w:rPr>
                <w:rFonts w:cstheme="minorHAnsi"/>
                <w:shd w:val="clear" w:color="auto" w:fill="FFFFFF"/>
              </w:rPr>
              <w:t>Pritchard</w:t>
            </w:r>
            <w:r>
              <w:rPr>
                <w:rFonts w:cstheme="minorHAnsi"/>
                <w:shd w:val="clear" w:color="auto" w:fill="FFFFFF"/>
              </w:rPr>
              <w:t xml:space="preserve">, </w:t>
            </w:r>
            <w:r w:rsidRPr="00716411">
              <w:rPr>
                <w:rFonts w:cstheme="minorHAnsi"/>
                <w:shd w:val="clear" w:color="auto" w:fill="FFFFFF"/>
              </w:rPr>
              <w:t>"The Epistemology of Testimony"</w:t>
            </w:r>
          </w:p>
          <w:p w14:paraId="19F7FB08" w14:textId="77777777" w:rsidR="00F67068" w:rsidRPr="00585FF1" w:rsidRDefault="00F67068" w:rsidP="00F67068">
            <w:pPr>
              <w:pStyle w:val="NoSpacing"/>
              <w:rPr>
                <w:rFonts w:cstheme="minorHAnsi"/>
              </w:rPr>
            </w:pPr>
          </w:p>
          <w:p w14:paraId="4E5E68FB" w14:textId="5966196D" w:rsidR="008F0DF0" w:rsidRPr="00585FF1" w:rsidRDefault="00F67068" w:rsidP="00F67068">
            <w:pPr>
              <w:pStyle w:val="NoSpacing"/>
            </w:pPr>
            <w:r>
              <w:rPr>
                <w:rFonts w:cstheme="minorHAnsi"/>
                <w:shd w:val="clear" w:color="auto" w:fill="FFFFFF"/>
              </w:rPr>
              <w:t>Optional:</w:t>
            </w:r>
            <w:r w:rsidRPr="00FD5B91">
              <w:rPr>
                <w:rFonts w:cstheme="minorHAnsi"/>
                <w:shd w:val="clear" w:color="auto" w:fill="FFFFFF"/>
              </w:rPr>
              <w:t xml:space="preserve"> Fricker</w:t>
            </w:r>
            <w:r>
              <w:rPr>
                <w:rFonts w:cstheme="minorHAnsi"/>
                <w:shd w:val="clear" w:color="auto" w:fill="FFFFFF"/>
              </w:rPr>
              <w:t xml:space="preserve">, </w:t>
            </w:r>
            <w:r w:rsidRPr="00FD5B91">
              <w:rPr>
                <w:rFonts w:cstheme="minorHAnsi"/>
                <w:shd w:val="clear" w:color="auto" w:fill="FFFFFF"/>
              </w:rPr>
              <w:t>"Against Gullibility"</w:t>
            </w:r>
            <w:r>
              <w:rPr>
                <w:rFonts w:cstheme="minorHAnsi"/>
                <w:shd w:val="clear" w:color="auto" w:fill="FFFFFF"/>
              </w:rPr>
              <w:t xml:space="preserve">; </w:t>
            </w:r>
            <w:r w:rsidRPr="00FD5B91">
              <w:rPr>
                <w:rFonts w:cstheme="minorHAnsi"/>
                <w:shd w:val="clear" w:color="auto" w:fill="FFFFFF"/>
              </w:rPr>
              <w:t>Lackey</w:t>
            </w:r>
            <w:r>
              <w:rPr>
                <w:rFonts w:cstheme="minorHAnsi"/>
                <w:shd w:val="clear" w:color="auto" w:fill="FFFFFF"/>
              </w:rPr>
              <w:t>,</w:t>
            </w:r>
            <w:r w:rsidRPr="00FD5B91">
              <w:rPr>
                <w:rFonts w:cstheme="minorHAnsi"/>
                <w:shd w:val="clear" w:color="auto" w:fill="FFFFFF"/>
              </w:rPr>
              <w:t xml:space="preserve"> "It Takes Two to Tango</w:t>
            </w:r>
            <w:r w:rsidRPr="00FD5B91">
              <w:rPr>
                <w:rFonts w:cstheme="minorHAnsi"/>
                <w:color w:val="666666"/>
                <w:shd w:val="clear" w:color="auto" w:fill="FFFFFF"/>
              </w:rPr>
              <w:t>"</w:t>
            </w:r>
          </w:p>
        </w:tc>
      </w:tr>
      <w:tr w:rsidR="00C30819" w:rsidRPr="00E65059" w14:paraId="3D96E050" w14:textId="77777777" w:rsidTr="00D32703">
        <w:trPr>
          <w:cantSplit/>
        </w:trPr>
        <w:tc>
          <w:tcPr>
            <w:tcW w:w="876" w:type="dxa"/>
            <w:tcBorders>
              <w:top w:val="single" w:sz="4" w:space="0" w:color="000000"/>
              <w:left w:val="single" w:sz="4" w:space="0" w:color="000000"/>
              <w:bottom w:val="single" w:sz="4" w:space="0" w:color="000000"/>
            </w:tcBorders>
            <w:shd w:val="clear" w:color="auto" w:fill="auto"/>
          </w:tcPr>
          <w:p w14:paraId="4F981C76" w14:textId="7EDBAFC6" w:rsidR="00C30819" w:rsidRPr="00E65059" w:rsidRDefault="00C30819" w:rsidP="00C30819">
            <w:pPr>
              <w:rPr>
                <w:rFonts w:cs="Lato"/>
                <w:lang w:bidi="en-US"/>
              </w:rPr>
            </w:pPr>
            <w:r w:rsidRPr="00E65059">
              <w:rPr>
                <w:rFonts w:cs="Lato"/>
                <w:lang w:bidi="en-US"/>
              </w:rPr>
              <w:t>10</w:t>
            </w:r>
            <w:r>
              <w:rPr>
                <w:rFonts w:cs="Lato"/>
                <w:lang w:bidi="en-US"/>
              </w:rPr>
              <w:t xml:space="preserve"> </w:t>
            </w:r>
          </w:p>
        </w:tc>
        <w:tc>
          <w:tcPr>
            <w:tcW w:w="4476" w:type="dxa"/>
            <w:tcBorders>
              <w:top w:val="single" w:sz="4" w:space="0" w:color="000000"/>
              <w:left w:val="single" w:sz="4" w:space="0" w:color="000000"/>
              <w:bottom w:val="single" w:sz="4" w:space="0" w:color="000000"/>
            </w:tcBorders>
            <w:shd w:val="clear" w:color="auto" w:fill="auto"/>
          </w:tcPr>
          <w:p w14:paraId="077344A4" w14:textId="77777777" w:rsidR="002C4CD0" w:rsidRPr="00661BCC" w:rsidRDefault="002C4CD0" w:rsidP="002C4CD0">
            <w:pPr>
              <w:pStyle w:val="NoSpacing"/>
              <w:rPr>
                <w:bCs/>
              </w:rPr>
            </w:pPr>
            <w:r w:rsidRPr="00661BCC">
              <w:rPr>
                <w:bCs/>
              </w:rPr>
              <w:t xml:space="preserve">The Epistemology of Testimony Cont’d </w:t>
            </w:r>
          </w:p>
          <w:p w14:paraId="5C328601" w14:textId="75740315" w:rsidR="00C30819" w:rsidRPr="00661BCC" w:rsidRDefault="00C30819" w:rsidP="00D24DB5">
            <w:pPr>
              <w:pStyle w:val="NoSpacing"/>
              <w:rPr>
                <w:rFonts w:cstheme="minorHAnsi"/>
                <w:shd w:val="clear" w:color="auto" w:fill="FFFFFF"/>
              </w:rPr>
            </w:pPr>
            <w:r w:rsidRPr="00661BCC">
              <w:rPr>
                <w:rFonts w:cstheme="minorHAnsi"/>
              </w:rPr>
              <w:br/>
            </w:r>
          </w:p>
          <w:p w14:paraId="1988AAE5" w14:textId="77777777" w:rsidR="00C30819" w:rsidRPr="00661BCC" w:rsidRDefault="00C30819" w:rsidP="00D24DB5">
            <w:pPr>
              <w:pStyle w:val="NoSpacing"/>
              <w:rPr>
                <w:rFonts w:cs="Lato"/>
                <w:lang w:bidi="en-US"/>
              </w:rPr>
            </w:pP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24DA93A8" w14:textId="77777777" w:rsidR="00561175" w:rsidRDefault="00013337" w:rsidP="00D24DB5">
            <w:pPr>
              <w:pStyle w:val="NoSpacing"/>
              <w:rPr>
                <w:spacing w:val="5"/>
                <w:shd w:val="clear" w:color="auto" w:fill="FFFFFF"/>
              </w:rPr>
            </w:pPr>
            <w:r>
              <w:rPr>
                <w:spacing w:val="5"/>
                <w:shd w:val="clear" w:color="auto" w:fill="FFFFFF"/>
              </w:rPr>
              <w:t xml:space="preserve">Readings: </w:t>
            </w:r>
            <w:r w:rsidR="00C32BFF">
              <w:rPr>
                <w:spacing w:val="5"/>
                <w:shd w:val="clear" w:color="auto" w:fill="FFFFFF"/>
              </w:rPr>
              <w:t>Ikuenobe, “</w:t>
            </w:r>
            <w:r w:rsidR="002C4CD0" w:rsidRPr="00661BCC">
              <w:rPr>
                <w:spacing w:val="5"/>
                <w:shd w:val="clear" w:color="auto" w:fill="FFFFFF"/>
              </w:rPr>
              <w:t>Chapter 4 Oral Tradition, Narratives, and Moral Education</w:t>
            </w:r>
            <w:r w:rsidR="00C32BFF">
              <w:rPr>
                <w:spacing w:val="5"/>
                <w:shd w:val="clear" w:color="auto" w:fill="FFFFFF"/>
              </w:rPr>
              <w:t xml:space="preserve">”; </w:t>
            </w:r>
            <w:r w:rsidR="002C4CD0" w:rsidRPr="00661BCC">
              <w:rPr>
                <w:spacing w:val="5"/>
              </w:rPr>
              <w:br/>
            </w:r>
            <w:r w:rsidR="00561175">
              <w:rPr>
                <w:spacing w:val="5"/>
                <w:shd w:val="clear" w:color="auto" w:fill="FFFFFF"/>
              </w:rPr>
              <w:t>Ikuenobe,</w:t>
            </w:r>
            <w:r w:rsidR="00561175">
              <w:rPr>
                <w:spacing w:val="5"/>
                <w:shd w:val="clear" w:color="auto" w:fill="FFFFFF"/>
              </w:rPr>
              <w:t xml:space="preserve"> “</w:t>
            </w:r>
            <w:r w:rsidR="002C4CD0" w:rsidRPr="00661BCC">
              <w:rPr>
                <w:spacing w:val="5"/>
                <w:shd w:val="clear" w:color="auto" w:fill="FFFFFF"/>
              </w:rPr>
              <w:t>Chapter 6 Moral Education, Rationality, and Indoctrination</w:t>
            </w:r>
            <w:r w:rsidR="00561175">
              <w:rPr>
                <w:spacing w:val="5"/>
                <w:shd w:val="clear" w:color="auto" w:fill="FFFFFF"/>
              </w:rPr>
              <w:t>”</w:t>
            </w:r>
          </w:p>
          <w:p w14:paraId="452AAF13" w14:textId="40700773" w:rsidR="00561175" w:rsidRDefault="00561175" w:rsidP="00D24DB5">
            <w:pPr>
              <w:pStyle w:val="NoSpacing"/>
              <w:rPr>
                <w:spacing w:val="5"/>
                <w:shd w:val="clear" w:color="auto" w:fill="FFFFFF"/>
              </w:rPr>
            </w:pPr>
            <w:r w:rsidRPr="00661BCC">
              <w:rPr>
                <w:spacing w:val="5"/>
                <w:shd w:val="clear" w:color="auto" w:fill="FFFFFF"/>
              </w:rPr>
              <w:t xml:space="preserve"> </w:t>
            </w:r>
          </w:p>
          <w:p w14:paraId="2B10C65E" w14:textId="3AB73694" w:rsidR="00B30A72" w:rsidRPr="00661BCC" w:rsidRDefault="00561175" w:rsidP="00D24DB5">
            <w:pPr>
              <w:pStyle w:val="NoSpacing"/>
              <w:rPr>
                <w:rFonts w:cstheme="minorHAnsi"/>
                <w:shd w:val="clear" w:color="auto" w:fill="FFFFFF"/>
              </w:rPr>
            </w:pPr>
            <w:r>
              <w:rPr>
                <w:spacing w:val="5"/>
                <w:shd w:val="clear" w:color="auto" w:fill="FFFFFF"/>
              </w:rPr>
              <w:t>Optional: “</w:t>
            </w:r>
            <w:r w:rsidRPr="00661BCC">
              <w:rPr>
                <w:spacing w:val="5"/>
                <w:shd w:val="clear" w:color="auto" w:fill="FFFFFF"/>
              </w:rPr>
              <w:t>Chapter 5 Communalism and Epistemic Authoritarianism</w:t>
            </w:r>
            <w:r>
              <w:rPr>
                <w:spacing w:val="5"/>
                <w:shd w:val="clear" w:color="auto" w:fill="FFFFFF"/>
              </w:rPr>
              <w:t>”</w:t>
            </w:r>
          </w:p>
        </w:tc>
      </w:tr>
      <w:tr w:rsidR="00C30819" w:rsidRPr="00E65059" w14:paraId="5F6A69C3" w14:textId="77777777" w:rsidTr="00D32703">
        <w:trPr>
          <w:cantSplit/>
        </w:trPr>
        <w:tc>
          <w:tcPr>
            <w:tcW w:w="876" w:type="dxa"/>
            <w:tcBorders>
              <w:top w:val="single" w:sz="4" w:space="0" w:color="000000"/>
              <w:left w:val="single" w:sz="4" w:space="0" w:color="000000"/>
              <w:bottom w:val="single" w:sz="4" w:space="0" w:color="000000"/>
            </w:tcBorders>
            <w:shd w:val="clear" w:color="auto" w:fill="auto"/>
          </w:tcPr>
          <w:p w14:paraId="60282092" w14:textId="4CF32907" w:rsidR="00C30819" w:rsidRPr="00E65059" w:rsidRDefault="00C30819" w:rsidP="00C30819">
            <w:pPr>
              <w:rPr>
                <w:rFonts w:cs="Lato"/>
                <w:lang w:bidi="en-US"/>
              </w:rPr>
            </w:pPr>
            <w:r w:rsidRPr="00E65059">
              <w:rPr>
                <w:rFonts w:cs="Lato"/>
                <w:lang w:bidi="en-US"/>
              </w:rPr>
              <w:t>11</w:t>
            </w:r>
            <w:r>
              <w:rPr>
                <w:rFonts w:cs="Lato"/>
                <w:lang w:bidi="en-US"/>
              </w:rPr>
              <w:t xml:space="preserve"> </w:t>
            </w:r>
          </w:p>
        </w:tc>
        <w:tc>
          <w:tcPr>
            <w:tcW w:w="4476" w:type="dxa"/>
            <w:tcBorders>
              <w:top w:val="single" w:sz="4" w:space="0" w:color="000000"/>
              <w:left w:val="single" w:sz="4" w:space="0" w:color="000000"/>
              <w:bottom w:val="single" w:sz="4" w:space="0" w:color="000000"/>
            </w:tcBorders>
            <w:shd w:val="clear" w:color="auto" w:fill="auto"/>
          </w:tcPr>
          <w:p w14:paraId="3D43647A" w14:textId="2BB62623" w:rsidR="00B30A72" w:rsidRPr="00716411" w:rsidRDefault="001906AF" w:rsidP="00D24DB5">
            <w:pPr>
              <w:pStyle w:val="NoSpacing"/>
              <w:rPr>
                <w:rFonts w:cstheme="minorHAnsi"/>
              </w:rPr>
            </w:pPr>
            <w:r w:rsidRPr="003D1B64">
              <w:rPr>
                <w:bCs/>
              </w:rPr>
              <w:t>Epistemic Injustice</w:t>
            </w:r>
            <w:r w:rsidR="00B30A72" w:rsidRPr="00716411">
              <w:rPr>
                <w:rFonts w:cstheme="minorHAnsi"/>
              </w:rPr>
              <w:br/>
            </w:r>
          </w:p>
          <w:p w14:paraId="5D7265D3" w14:textId="77777777" w:rsidR="00B30A72" w:rsidRPr="003A6B58" w:rsidRDefault="00B30A72" w:rsidP="00D24DB5">
            <w:pPr>
              <w:pStyle w:val="NoSpacing"/>
            </w:pPr>
          </w:p>
          <w:p w14:paraId="7E767420" w14:textId="77777777" w:rsidR="00C30819" w:rsidRPr="00E65059" w:rsidRDefault="00C30819" w:rsidP="00D24DB5">
            <w:pPr>
              <w:pStyle w:val="NoSpacing"/>
              <w:rPr>
                <w:rFonts w:cs="Lato"/>
                <w:lang w:bidi="en-US"/>
              </w:rPr>
            </w:pP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53F8FF91" w14:textId="77777777" w:rsidR="001906AF" w:rsidRDefault="001906AF" w:rsidP="001906AF">
            <w:pPr>
              <w:pStyle w:val="NoSpacing"/>
              <w:rPr>
                <w:rFonts w:cs="Lato"/>
                <w:lang w:bidi="en-US"/>
              </w:rPr>
            </w:pPr>
            <w:r>
              <w:rPr>
                <w:rFonts w:cs="Lato"/>
                <w:lang w:bidi="en-US"/>
              </w:rPr>
              <w:t xml:space="preserve">Readings: Fricker, </w:t>
            </w:r>
            <w:r w:rsidRPr="00E02F73">
              <w:rPr>
                <w:rFonts w:cs="Lato"/>
                <w:i/>
                <w:iCs/>
                <w:lang w:bidi="en-US"/>
              </w:rPr>
              <w:t>Epistemic Injustice: Power and the Ethics of Knowing</w:t>
            </w:r>
            <w:r>
              <w:rPr>
                <w:rFonts w:cs="Lato"/>
                <w:lang w:bidi="en-US"/>
              </w:rPr>
              <w:t>, pp. 1-17, 86-98.</w:t>
            </w:r>
          </w:p>
          <w:p w14:paraId="12713259" w14:textId="77777777" w:rsidR="001906AF" w:rsidRDefault="001906AF" w:rsidP="001906AF">
            <w:pPr>
              <w:pStyle w:val="NoSpacing"/>
              <w:rPr>
                <w:rFonts w:cs="Lato"/>
                <w:lang w:bidi="en-US"/>
              </w:rPr>
            </w:pPr>
          </w:p>
          <w:p w14:paraId="2151EFD4" w14:textId="1BA53D8D" w:rsidR="00B77879" w:rsidRPr="00B77879" w:rsidRDefault="001906AF" w:rsidP="001906AF">
            <w:pPr>
              <w:pStyle w:val="NoSpacing"/>
              <w:rPr>
                <w:rFonts w:cstheme="minorHAnsi"/>
              </w:rPr>
            </w:pPr>
            <w:r w:rsidRPr="00F6646E">
              <w:rPr>
                <w:rFonts w:cs="Lato"/>
                <w:b/>
                <w:bCs/>
                <w:lang w:bidi="en-US"/>
              </w:rPr>
              <w:t>**Short Paper #2 Due**</w:t>
            </w:r>
          </w:p>
        </w:tc>
      </w:tr>
      <w:tr w:rsidR="00C30819" w:rsidRPr="00E65059" w14:paraId="3E284818" w14:textId="77777777" w:rsidTr="00D32703">
        <w:trPr>
          <w:cantSplit/>
        </w:trPr>
        <w:tc>
          <w:tcPr>
            <w:tcW w:w="876" w:type="dxa"/>
            <w:tcBorders>
              <w:top w:val="single" w:sz="4" w:space="0" w:color="000000"/>
              <w:left w:val="single" w:sz="4" w:space="0" w:color="000000"/>
              <w:bottom w:val="single" w:sz="4" w:space="0" w:color="000000"/>
            </w:tcBorders>
            <w:shd w:val="clear" w:color="auto" w:fill="auto"/>
          </w:tcPr>
          <w:p w14:paraId="111B5309" w14:textId="20D0B427" w:rsidR="00C30819" w:rsidRPr="00E65059" w:rsidRDefault="00C30819" w:rsidP="00C30819">
            <w:pPr>
              <w:rPr>
                <w:rFonts w:cs="Lato"/>
                <w:lang w:bidi="en-US"/>
              </w:rPr>
            </w:pPr>
            <w:r>
              <w:rPr>
                <w:rFonts w:cs="Lato"/>
                <w:lang w:bidi="en-US"/>
              </w:rPr>
              <w:t>12</w:t>
            </w:r>
          </w:p>
        </w:tc>
        <w:tc>
          <w:tcPr>
            <w:tcW w:w="4476" w:type="dxa"/>
            <w:tcBorders>
              <w:top w:val="single" w:sz="4" w:space="0" w:color="000000"/>
              <w:left w:val="single" w:sz="4" w:space="0" w:color="000000"/>
              <w:bottom w:val="single" w:sz="4" w:space="0" w:color="000000"/>
            </w:tcBorders>
            <w:shd w:val="clear" w:color="auto" w:fill="auto"/>
          </w:tcPr>
          <w:p w14:paraId="604D39BD" w14:textId="757561DE" w:rsidR="003D1B64" w:rsidRPr="00762ED8" w:rsidRDefault="002C3A42" w:rsidP="00D24DB5">
            <w:pPr>
              <w:pStyle w:val="NoSpacing"/>
              <w:rPr>
                <w:bCs/>
              </w:rPr>
            </w:pPr>
            <w:r>
              <w:rPr>
                <w:bCs/>
              </w:rPr>
              <w:t>Epistemic Injustice and the African Tradition</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5017D205" w14:textId="77777777" w:rsidR="00731B53" w:rsidRDefault="0053352F" w:rsidP="00D24DB5">
            <w:pPr>
              <w:pStyle w:val="NoSpacing"/>
              <w:rPr>
                <w:rFonts w:cs="Lato"/>
                <w:lang w:bidi="en-US"/>
              </w:rPr>
            </w:pPr>
            <w:r>
              <w:rPr>
                <w:rFonts w:cs="Lato"/>
                <w:lang w:bidi="en-US"/>
              </w:rPr>
              <w:t xml:space="preserve">Readings: </w:t>
            </w:r>
            <w:r w:rsidR="00245940">
              <w:rPr>
                <w:rFonts w:cs="Lato"/>
                <w:lang w:bidi="en-US"/>
              </w:rPr>
              <w:t>Ndlovu-Gatsheni</w:t>
            </w:r>
            <w:r w:rsidR="00E02F73">
              <w:rPr>
                <w:rFonts w:cs="Lato"/>
                <w:lang w:bidi="en-US"/>
              </w:rPr>
              <w:t>, “Chapter 6: Epistemic legitimacy of A</w:t>
            </w:r>
            <w:r w:rsidR="007B1934">
              <w:rPr>
                <w:rFonts w:cs="Lato"/>
                <w:lang w:bidi="en-US"/>
              </w:rPr>
              <w:t>f</w:t>
            </w:r>
            <w:r w:rsidR="00E02F73">
              <w:rPr>
                <w:rFonts w:cs="Lato"/>
                <w:lang w:bidi="en-US"/>
              </w:rPr>
              <w:t>rica</w:t>
            </w:r>
            <w:r w:rsidR="007B1934">
              <w:rPr>
                <w:rFonts w:cs="Lato"/>
                <w:lang w:bidi="en-US"/>
              </w:rPr>
              <w:t xml:space="preserve">”; </w:t>
            </w:r>
            <w:r w:rsidR="00417824">
              <w:rPr>
                <w:rFonts w:cs="Lato"/>
                <w:lang w:bidi="en-US"/>
              </w:rPr>
              <w:t>“Chapter 7:</w:t>
            </w:r>
            <w:r w:rsidR="004F25DE">
              <w:rPr>
                <w:rFonts w:cs="Lato"/>
                <w:lang w:bidi="en-US"/>
              </w:rPr>
              <w:t xml:space="preserve"> Education/university of Africa”</w:t>
            </w:r>
          </w:p>
          <w:p w14:paraId="19990092" w14:textId="77777777" w:rsidR="00102920" w:rsidRDefault="00102920" w:rsidP="00D24DB5">
            <w:pPr>
              <w:pStyle w:val="NoSpacing"/>
              <w:rPr>
                <w:rFonts w:cs="Lato"/>
                <w:lang w:bidi="en-US"/>
              </w:rPr>
            </w:pPr>
          </w:p>
          <w:p w14:paraId="0DACEDB7" w14:textId="457C29F2" w:rsidR="00102920" w:rsidRPr="0053352F" w:rsidRDefault="00102920" w:rsidP="00D24DB5">
            <w:pPr>
              <w:pStyle w:val="NoSpacing"/>
              <w:rPr>
                <w:rFonts w:cs="Lato"/>
                <w:lang w:bidi="en-US"/>
              </w:rPr>
            </w:pPr>
            <w:r>
              <w:rPr>
                <w:rFonts w:cs="Lato"/>
                <w:lang w:bidi="en-US"/>
              </w:rPr>
              <w:t>Optional: “Chapter 1: Introduction: seek ye epistemic freedom first”</w:t>
            </w:r>
          </w:p>
        </w:tc>
      </w:tr>
      <w:tr w:rsidR="00C30819" w:rsidRPr="00E65059" w14:paraId="417BF0CB" w14:textId="77777777" w:rsidTr="00D32703">
        <w:trPr>
          <w:cantSplit/>
        </w:trPr>
        <w:tc>
          <w:tcPr>
            <w:tcW w:w="876" w:type="dxa"/>
            <w:tcBorders>
              <w:top w:val="single" w:sz="4" w:space="0" w:color="000000"/>
              <w:left w:val="single" w:sz="4" w:space="0" w:color="000000"/>
              <w:bottom w:val="single" w:sz="4" w:space="0" w:color="000000"/>
            </w:tcBorders>
            <w:shd w:val="clear" w:color="auto" w:fill="auto"/>
          </w:tcPr>
          <w:p w14:paraId="0263BCC2" w14:textId="5A1F5241" w:rsidR="00C30819" w:rsidRPr="00E65059" w:rsidRDefault="00C30819" w:rsidP="00C30819">
            <w:pPr>
              <w:rPr>
                <w:rFonts w:cs="Lato"/>
                <w:lang w:bidi="en-US"/>
              </w:rPr>
            </w:pPr>
            <w:r>
              <w:rPr>
                <w:rFonts w:cs="Lato"/>
                <w:lang w:bidi="en-US"/>
              </w:rPr>
              <w:t>13</w:t>
            </w:r>
          </w:p>
        </w:tc>
        <w:tc>
          <w:tcPr>
            <w:tcW w:w="4476" w:type="dxa"/>
            <w:tcBorders>
              <w:top w:val="single" w:sz="4" w:space="0" w:color="000000"/>
              <w:left w:val="single" w:sz="4" w:space="0" w:color="000000"/>
              <w:bottom w:val="single" w:sz="4" w:space="0" w:color="000000"/>
            </w:tcBorders>
            <w:shd w:val="clear" w:color="auto" w:fill="auto"/>
          </w:tcPr>
          <w:p w14:paraId="474D0404" w14:textId="5659C20B" w:rsidR="00C30819" w:rsidRPr="00C26DA1" w:rsidRDefault="00453B34" w:rsidP="00D24DB5">
            <w:pPr>
              <w:pStyle w:val="NoSpacing"/>
              <w:rPr>
                <w:rFonts w:cs="Lato"/>
                <w:highlight w:val="yellow"/>
                <w:lang w:bidi="en-US"/>
              </w:rPr>
            </w:pPr>
            <w:r w:rsidRPr="002C3A42">
              <w:rPr>
                <w:bCs/>
              </w:rPr>
              <w:t>Epistemic Injustice and the African Tradition</w:t>
            </w:r>
            <w:r w:rsidR="002C3A42">
              <w:rPr>
                <w:bCs/>
              </w:rPr>
              <w:t xml:space="preserve"> Cont’d</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29412E5E" w14:textId="77777777" w:rsidR="00C30819" w:rsidRDefault="004624D7" w:rsidP="00D24DB5">
            <w:pPr>
              <w:pStyle w:val="NoSpacing"/>
              <w:rPr>
                <w:bCs/>
              </w:rPr>
            </w:pPr>
            <w:r w:rsidRPr="00592868">
              <w:rPr>
                <w:bCs/>
              </w:rPr>
              <w:t>Reading</w:t>
            </w:r>
            <w:r w:rsidR="00176477" w:rsidRPr="00592868">
              <w:rPr>
                <w:bCs/>
              </w:rPr>
              <w:t>s</w:t>
            </w:r>
            <w:r w:rsidRPr="00592868">
              <w:rPr>
                <w:bCs/>
              </w:rPr>
              <w:t>: Matolino, “Whither Epistemic Decolonization”; Mitova, “Why Epistemic Decolonisation in Africa?”</w:t>
            </w:r>
          </w:p>
          <w:p w14:paraId="03C60EE9" w14:textId="77777777" w:rsidR="00592868" w:rsidRDefault="00592868" w:rsidP="00D24DB5">
            <w:pPr>
              <w:pStyle w:val="NoSpacing"/>
              <w:rPr>
                <w:bCs/>
              </w:rPr>
            </w:pPr>
          </w:p>
          <w:p w14:paraId="709FE75E" w14:textId="17F70C75" w:rsidR="00592868" w:rsidRPr="00C26DA1" w:rsidRDefault="00592868" w:rsidP="00D24DB5">
            <w:pPr>
              <w:pStyle w:val="NoSpacing"/>
              <w:rPr>
                <w:bCs/>
                <w:highlight w:val="yellow"/>
              </w:rPr>
            </w:pPr>
            <w:r>
              <w:rPr>
                <w:bCs/>
              </w:rPr>
              <w:t xml:space="preserve">Optional: </w:t>
            </w:r>
            <w:r w:rsidRPr="00592868">
              <w:rPr>
                <w:bCs/>
              </w:rPr>
              <w:t>Chimakonam, “African philosophy and global epistemic injustice”;</w:t>
            </w:r>
          </w:p>
        </w:tc>
      </w:tr>
      <w:tr w:rsidR="00C30819" w:rsidRPr="00E65059" w14:paraId="126FFD06" w14:textId="77777777" w:rsidTr="00D32703">
        <w:trPr>
          <w:cantSplit/>
        </w:trPr>
        <w:tc>
          <w:tcPr>
            <w:tcW w:w="876" w:type="dxa"/>
            <w:tcBorders>
              <w:top w:val="single" w:sz="4" w:space="0" w:color="000000"/>
              <w:left w:val="single" w:sz="4" w:space="0" w:color="000000"/>
              <w:bottom w:val="single" w:sz="4" w:space="0" w:color="000000"/>
            </w:tcBorders>
            <w:shd w:val="clear" w:color="auto" w:fill="auto"/>
          </w:tcPr>
          <w:p w14:paraId="1FD06ABB" w14:textId="5DB052D6" w:rsidR="00C30819" w:rsidRPr="00E65059" w:rsidRDefault="00C30819" w:rsidP="00C30819">
            <w:pPr>
              <w:rPr>
                <w:rFonts w:cs="Lato"/>
                <w:lang w:bidi="en-US"/>
              </w:rPr>
            </w:pPr>
            <w:r>
              <w:rPr>
                <w:rFonts w:cs="Lato"/>
                <w:lang w:bidi="en-US"/>
              </w:rPr>
              <w:t>14</w:t>
            </w:r>
          </w:p>
        </w:tc>
        <w:tc>
          <w:tcPr>
            <w:tcW w:w="4476" w:type="dxa"/>
            <w:tcBorders>
              <w:top w:val="single" w:sz="4" w:space="0" w:color="000000"/>
              <w:left w:val="single" w:sz="4" w:space="0" w:color="000000"/>
              <w:bottom w:val="single" w:sz="4" w:space="0" w:color="000000"/>
            </w:tcBorders>
            <w:shd w:val="clear" w:color="auto" w:fill="auto"/>
          </w:tcPr>
          <w:p w14:paraId="199B5DE1" w14:textId="17FEF7DD" w:rsidR="00C30819" w:rsidRPr="004624D7" w:rsidRDefault="004624D7" w:rsidP="00D24DB5">
            <w:pPr>
              <w:pStyle w:val="NoSpacing"/>
              <w:rPr>
                <w:lang w:bidi="en-US"/>
              </w:rPr>
            </w:pPr>
            <w:r w:rsidRPr="004624D7">
              <w:rPr>
                <w:lang w:bidi="en-US"/>
              </w:rPr>
              <w:t>Final Essay Workshop</w:t>
            </w:r>
          </w:p>
        </w:tc>
        <w:tc>
          <w:tcPr>
            <w:tcW w:w="4430" w:type="dxa"/>
            <w:tcBorders>
              <w:top w:val="single" w:sz="4" w:space="0" w:color="000000"/>
              <w:left w:val="single" w:sz="4" w:space="0" w:color="000000"/>
              <w:bottom w:val="single" w:sz="4" w:space="0" w:color="000000"/>
              <w:right w:val="single" w:sz="4" w:space="0" w:color="000000"/>
            </w:tcBorders>
            <w:shd w:val="clear" w:color="auto" w:fill="auto"/>
          </w:tcPr>
          <w:p w14:paraId="0CFD0D12" w14:textId="77777777" w:rsidR="00C30819" w:rsidRDefault="00BF2A83" w:rsidP="00D24DB5">
            <w:pPr>
              <w:pStyle w:val="NoSpacing"/>
              <w:rPr>
                <w:lang w:bidi="en-US"/>
              </w:rPr>
            </w:pPr>
            <w:r>
              <w:rPr>
                <w:lang w:bidi="en-US"/>
              </w:rPr>
              <w:t xml:space="preserve">Students must bring a completed </w:t>
            </w:r>
            <w:r w:rsidR="006F38D6">
              <w:rPr>
                <w:lang w:bidi="en-US"/>
              </w:rPr>
              <w:t xml:space="preserve">essay outline handout and be prepared to discuss their essay topic. </w:t>
            </w:r>
          </w:p>
          <w:p w14:paraId="786D4153" w14:textId="12762E24" w:rsidR="00F6646E" w:rsidRPr="00313A94" w:rsidRDefault="00F6646E" w:rsidP="00D24DB5">
            <w:pPr>
              <w:pStyle w:val="NoSpacing"/>
              <w:rPr>
                <w:b/>
                <w:bCs/>
                <w:lang w:bidi="en-US"/>
              </w:rPr>
            </w:pPr>
            <w:r w:rsidRPr="00313A94">
              <w:rPr>
                <w:b/>
                <w:bCs/>
                <w:lang w:bidi="en-US"/>
              </w:rPr>
              <w:t>**Essay Handout Due</w:t>
            </w:r>
            <w:r w:rsidR="00313A94" w:rsidRPr="00313A94">
              <w:rPr>
                <w:b/>
                <w:bCs/>
                <w:lang w:bidi="en-US"/>
              </w:rPr>
              <w:t>**</w:t>
            </w:r>
          </w:p>
        </w:tc>
      </w:tr>
    </w:tbl>
    <w:p w14:paraId="1D639DE5" w14:textId="77777777" w:rsidR="00D32703" w:rsidRDefault="00D32703" w:rsidP="00D24DB5">
      <w:pPr>
        <w:spacing w:after="0" w:line="240" w:lineRule="auto"/>
        <w:rPr>
          <w:b/>
        </w:rPr>
      </w:pPr>
    </w:p>
    <w:p w14:paraId="6D830927" w14:textId="05A89546" w:rsidR="00F95FDC" w:rsidRPr="00313A94" w:rsidRDefault="00313A94" w:rsidP="00923750">
      <w:pPr>
        <w:widowControl w:val="0"/>
        <w:spacing w:after="0"/>
        <w:rPr>
          <w:b/>
        </w:rPr>
      </w:pPr>
      <w:r w:rsidRPr="00313A94">
        <w:rPr>
          <w:b/>
        </w:rPr>
        <w:t>**Final paper due at the end of exam period**</w:t>
      </w:r>
    </w:p>
    <w:p w14:paraId="753F6FB2" w14:textId="77777777" w:rsidR="00923750" w:rsidRPr="007262A3" w:rsidRDefault="00923750" w:rsidP="00923750">
      <w:pPr>
        <w:pBdr>
          <w:bottom w:val="single" w:sz="12" w:space="1" w:color="auto"/>
        </w:pBdr>
        <w:spacing w:after="0" w:line="240" w:lineRule="auto"/>
        <w:rPr>
          <w:bCs/>
        </w:rPr>
      </w:pPr>
    </w:p>
    <w:bookmarkEnd w:id="1"/>
    <w:p w14:paraId="12144BA3" w14:textId="77777777" w:rsidR="00923750" w:rsidRDefault="00923750" w:rsidP="00F95FDC">
      <w:pPr>
        <w:spacing w:after="0" w:line="240" w:lineRule="auto"/>
        <w:rPr>
          <w:b/>
        </w:rPr>
      </w:pPr>
    </w:p>
    <w:bookmarkEnd w:id="2"/>
    <w:p w14:paraId="794F8341" w14:textId="527927C8" w:rsidR="00923750" w:rsidRDefault="00923750" w:rsidP="004624D7">
      <w:pPr>
        <w:spacing w:after="0" w:line="240" w:lineRule="auto"/>
        <w:ind w:left="720" w:hanging="720"/>
        <w:jc w:val="both"/>
      </w:pPr>
      <w:r>
        <w:rPr>
          <w:b/>
        </w:rPr>
        <w:t>Evaluation:</w:t>
      </w:r>
      <w:r w:rsidRPr="0005357C">
        <w:t xml:space="preserve"> </w:t>
      </w:r>
      <w:r>
        <w:t>Final grades will be based on one summary paper (</w:t>
      </w:r>
      <w:r w:rsidR="00D25FB1">
        <w:t xml:space="preserve">worth </w:t>
      </w:r>
      <w:r>
        <w:t>10%),</w:t>
      </w:r>
      <w:r w:rsidR="00C744C4">
        <w:t xml:space="preserve"> </w:t>
      </w:r>
      <w:r w:rsidR="00F6397D">
        <w:t xml:space="preserve">two short </w:t>
      </w:r>
      <w:r>
        <w:t>paper</w:t>
      </w:r>
      <w:r w:rsidR="00F6397D">
        <w:t>s</w:t>
      </w:r>
      <w:r>
        <w:t xml:space="preserve"> (worth </w:t>
      </w:r>
      <w:r w:rsidR="00F6397D">
        <w:t xml:space="preserve">15% each), </w:t>
      </w:r>
      <w:r>
        <w:t xml:space="preserve">in-class </w:t>
      </w:r>
      <w:r w:rsidR="009D752A">
        <w:t>participation in a paper workshop</w:t>
      </w:r>
      <w:r>
        <w:t xml:space="preserve"> (worth 10%), participation </w:t>
      </w:r>
      <w:r w:rsidR="009D752A">
        <w:t>and</w:t>
      </w:r>
      <w:r>
        <w:t xml:space="preserve"> attendance (10%) and a final </w:t>
      </w:r>
      <w:r w:rsidR="00F6397D">
        <w:t>term paper</w:t>
      </w:r>
      <w:r>
        <w:t xml:space="preserve"> (worth 40%). Additional information for expectations </w:t>
      </w:r>
      <w:r w:rsidR="00942795">
        <w:t>regarding assignments</w:t>
      </w:r>
      <w:r w:rsidR="00B268AE">
        <w:t>, including rubrics,</w:t>
      </w:r>
      <w:r>
        <w:t xml:space="preserve"> will be posted on </w:t>
      </w:r>
      <w:r w:rsidR="00942795">
        <w:t>the course website</w:t>
      </w:r>
      <w:r>
        <w:t xml:space="preserve"> well in advance of deadlines. </w:t>
      </w:r>
    </w:p>
    <w:p w14:paraId="7261B567" w14:textId="77777777" w:rsidR="004624D7" w:rsidRPr="004624D7" w:rsidRDefault="004624D7" w:rsidP="004624D7">
      <w:pPr>
        <w:spacing w:after="0" w:line="240" w:lineRule="auto"/>
        <w:ind w:left="720" w:hanging="720"/>
        <w:jc w:val="both"/>
      </w:pPr>
    </w:p>
    <w:p w14:paraId="753146AF" w14:textId="77777777" w:rsidR="00B47000" w:rsidRPr="0005357C" w:rsidRDefault="00B47000" w:rsidP="00B47000">
      <w:pPr>
        <w:spacing w:after="0" w:line="240" w:lineRule="auto"/>
        <w:ind w:left="720"/>
        <w:jc w:val="both"/>
        <w:rPr>
          <w:b/>
        </w:rPr>
      </w:pPr>
      <w:r w:rsidRPr="00034D6B">
        <w:rPr>
          <w:szCs w:val="20"/>
        </w:rPr>
        <w:lastRenderedPageBreak/>
        <w:t xml:space="preserve">Bonus points worth up to </w:t>
      </w:r>
      <w:r>
        <w:rPr>
          <w:szCs w:val="20"/>
        </w:rPr>
        <w:t>2.5%</w:t>
      </w:r>
      <w:r w:rsidRPr="00034D6B">
        <w:rPr>
          <w:szCs w:val="20"/>
        </w:rPr>
        <w:t xml:space="preserve"> of the final grade are available </w:t>
      </w:r>
      <w:r>
        <w:rPr>
          <w:szCs w:val="20"/>
        </w:rPr>
        <w:t xml:space="preserve">for attending a relevant </w:t>
      </w:r>
      <w:r w:rsidRPr="00034D6B">
        <w:rPr>
          <w:szCs w:val="20"/>
        </w:rPr>
        <w:t xml:space="preserve">lecture sponsored </w:t>
      </w:r>
      <w:r>
        <w:rPr>
          <w:szCs w:val="20"/>
        </w:rPr>
        <w:t>by the philosophy</w:t>
      </w:r>
      <w:r w:rsidRPr="00034D6B">
        <w:rPr>
          <w:szCs w:val="20"/>
        </w:rPr>
        <w:t xml:space="preserve"> department</w:t>
      </w:r>
      <w:r>
        <w:rPr>
          <w:szCs w:val="20"/>
        </w:rPr>
        <w:t xml:space="preserve"> or university</w:t>
      </w:r>
      <w:r w:rsidRPr="00034D6B">
        <w:rPr>
          <w:szCs w:val="20"/>
        </w:rPr>
        <w:t xml:space="preserve">, with a one-page written </w:t>
      </w:r>
      <w:r>
        <w:rPr>
          <w:szCs w:val="20"/>
        </w:rPr>
        <w:t>summary to be</w:t>
      </w:r>
      <w:r w:rsidRPr="00034D6B">
        <w:rPr>
          <w:szCs w:val="20"/>
        </w:rPr>
        <w:t xml:space="preserve"> </w:t>
      </w:r>
      <w:r>
        <w:rPr>
          <w:szCs w:val="20"/>
        </w:rPr>
        <w:t>submitted</w:t>
      </w:r>
      <w:r w:rsidRPr="00034D6B">
        <w:rPr>
          <w:szCs w:val="20"/>
        </w:rPr>
        <w:t xml:space="preserve"> to</w:t>
      </w:r>
      <w:r>
        <w:rPr>
          <w:szCs w:val="20"/>
        </w:rPr>
        <w:t xml:space="preserve"> Dr. Lougheed by the Friday of the following</w:t>
      </w:r>
      <w:r w:rsidRPr="00034D6B">
        <w:rPr>
          <w:szCs w:val="20"/>
        </w:rPr>
        <w:t xml:space="preserve"> week.</w:t>
      </w:r>
    </w:p>
    <w:p w14:paraId="0A7C21C2" w14:textId="77777777" w:rsidR="005C2E1C" w:rsidRDefault="005C2E1C" w:rsidP="00DB66E3">
      <w:pPr>
        <w:spacing w:after="0" w:line="240" w:lineRule="auto"/>
        <w:ind w:left="720" w:hanging="720"/>
      </w:pPr>
    </w:p>
    <w:p w14:paraId="5727D7DB" w14:textId="77777777" w:rsidR="005C2E1C" w:rsidRDefault="005C2E1C" w:rsidP="00DB66E3">
      <w:pPr>
        <w:pBdr>
          <w:bottom w:val="single" w:sz="12" w:space="1" w:color="auto"/>
        </w:pBdr>
        <w:spacing w:after="0" w:line="240" w:lineRule="auto"/>
        <w:ind w:left="720" w:hanging="720"/>
      </w:pPr>
    </w:p>
    <w:p w14:paraId="05C429F3" w14:textId="77777777" w:rsidR="005C2E1C" w:rsidRDefault="005C2E1C" w:rsidP="005C2E1C">
      <w:pPr>
        <w:rPr>
          <w:b/>
        </w:rPr>
      </w:pPr>
    </w:p>
    <w:p w14:paraId="3C336153" w14:textId="77777777" w:rsidR="00923750" w:rsidRDefault="00923750" w:rsidP="00923750">
      <w:pPr>
        <w:rPr>
          <w:b/>
        </w:rPr>
      </w:pPr>
      <w:bookmarkStart w:id="3" w:name="Grade_levels"/>
      <w:r>
        <w:rPr>
          <w:b/>
        </w:rPr>
        <w:t>Course policies:</w:t>
      </w:r>
    </w:p>
    <w:bookmarkEnd w:id="3"/>
    <w:p w14:paraId="0B776366" w14:textId="77777777" w:rsidR="00F72254" w:rsidRPr="005C2E1C" w:rsidRDefault="00F72254" w:rsidP="00F72254">
      <w:pPr>
        <w:pStyle w:val="ListParagraph"/>
        <w:numPr>
          <w:ilvl w:val="0"/>
          <w:numId w:val="10"/>
        </w:numPr>
        <w:spacing w:after="0" w:line="240" w:lineRule="auto"/>
      </w:pPr>
      <w:r w:rsidRPr="005C2E1C">
        <w:t>Classroom</w:t>
      </w:r>
    </w:p>
    <w:p w14:paraId="7E2D03DC" w14:textId="77777777" w:rsidR="00F72254" w:rsidRPr="008651F6" w:rsidRDefault="00F72254" w:rsidP="00F72254">
      <w:pPr>
        <w:pStyle w:val="ListParagraph"/>
        <w:numPr>
          <w:ilvl w:val="0"/>
          <w:numId w:val="14"/>
        </w:numPr>
        <w:spacing w:after="0" w:line="240" w:lineRule="auto"/>
        <w:jc w:val="both"/>
      </w:pPr>
      <w:bookmarkStart w:id="4" w:name="_Hlk15652791"/>
      <w:r w:rsidRPr="008651F6">
        <w:t xml:space="preserve">Controversial subject matter is sometimes discussed in philosophy courses. Students must </w:t>
      </w:r>
      <w:proofErr w:type="gramStart"/>
      <w:r w:rsidRPr="008651F6">
        <w:t>treat each other and Dr. Lougheed with respect at all times</w:t>
      </w:r>
      <w:proofErr w:type="gramEnd"/>
      <w:r w:rsidRPr="008651F6">
        <w:t xml:space="preserve">. This means being willing to engage in productive discussions with one another. Philosophical debate will not be permitted to devolve into personal attacks. </w:t>
      </w:r>
      <w:bookmarkEnd w:id="4"/>
    </w:p>
    <w:p w14:paraId="1FFA1DE3" w14:textId="77777777" w:rsidR="00F72254" w:rsidRDefault="00F72254" w:rsidP="00F72254">
      <w:pPr>
        <w:pStyle w:val="ListParagraph"/>
        <w:spacing w:after="0" w:line="240" w:lineRule="auto"/>
        <w:ind w:left="1800"/>
        <w:jc w:val="both"/>
      </w:pPr>
    </w:p>
    <w:p w14:paraId="595956D2" w14:textId="77777777" w:rsidR="00F72254" w:rsidRDefault="00F72254" w:rsidP="00F72254">
      <w:pPr>
        <w:pStyle w:val="ListParagraph"/>
        <w:numPr>
          <w:ilvl w:val="0"/>
          <w:numId w:val="10"/>
        </w:numPr>
        <w:spacing w:after="0" w:line="240" w:lineRule="auto"/>
        <w:jc w:val="both"/>
      </w:pPr>
      <w:r w:rsidRPr="00E9548C">
        <w:t xml:space="preserve">Missed work and missed </w:t>
      </w:r>
      <w:proofErr w:type="gramStart"/>
      <w:r w:rsidRPr="00E9548C">
        <w:t>exams</w:t>
      </w:r>
      <w:proofErr w:type="gramEnd"/>
    </w:p>
    <w:p w14:paraId="53648975" w14:textId="77777777" w:rsidR="00F72254" w:rsidRDefault="00F72254" w:rsidP="00F72254">
      <w:pPr>
        <w:pStyle w:val="ListParagraph"/>
        <w:numPr>
          <w:ilvl w:val="0"/>
          <w:numId w:val="15"/>
        </w:numPr>
        <w:spacing w:after="0" w:line="240" w:lineRule="auto"/>
        <w:jc w:val="both"/>
      </w:pPr>
      <w:r w:rsidRPr="006122AF">
        <w:t xml:space="preserve">Students will be deducted 5% for every day an assignment </w:t>
      </w:r>
      <w:r>
        <w:t>i</w:t>
      </w:r>
      <w:r w:rsidRPr="006122AF">
        <w:t xml:space="preserve">s late (including </w:t>
      </w:r>
      <w:r>
        <w:t xml:space="preserve">each day of the </w:t>
      </w:r>
      <w:r w:rsidRPr="006122AF">
        <w:t>weekends). If a student knows they cannot make the initial deadline for a legitimate reason they must make every eff</w:t>
      </w:r>
      <w:r>
        <w:t>or</w:t>
      </w:r>
      <w:r w:rsidRPr="006122AF">
        <w:t xml:space="preserve">t to confer with Dr. Lougheed </w:t>
      </w:r>
      <w:r w:rsidRPr="001B50C3">
        <w:rPr>
          <w:i/>
          <w:iCs/>
        </w:rPr>
        <w:t xml:space="preserve">prior </w:t>
      </w:r>
      <w:r w:rsidRPr="006122AF">
        <w:t xml:space="preserve">to the deadline </w:t>
      </w:r>
      <w:proofErr w:type="gramStart"/>
      <w:r w:rsidRPr="006122AF">
        <w:t>in order to</w:t>
      </w:r>
      <w:proofErr w:type="gramEnd"/>
      <w:r w:rsidRPr="006122AF">
        <w:t xml:space="preserve"> make alternative arrangements. </w:t>
      </w:r>
    </w:p>
    <w:p w14:paraId="52FA3F2B" w14:textId="77777777" w:rsidR="00F72254" w:rsidRDefault="00F72254" w:rsidP="00F72254">
      <w:pPr>
        <w:pStyle w:val="ListParagraph"/>
        <w:numPr>
          <w:ilvl w:val="0"/>
          <w:numId w:val="15"/>
        </w:numPr>
        <w:spacing w:after="0" w:line="240" w:lineRule="auto"/>
        <w:jc w:val="both"/>
      </w:pPr>
      <w:r>
        <w:t xml:space="preserve">Students must complete </w:t>
      </w:r>
      <w:r w:rsidRPr="001B50C3">
        <w:rPr>
          <w:i/>
          <w:iCs/>
        </w:rPr>
        <w:t xml:space="preserve">every </w:t>
      </w:r>
      <w:r>
        <w:t xml:space="preserve">assignment </w:t>
      </w:r>
      <w:proofErr w:type="gramStart"/>
      <w:r>
        <w:t>in order to</w:t>
      </w:r>
      <w:proofErr w:type="gramEnd"/>
      <w:r>
        <w:t xml:space="preserve"> receive a passing grade. </w:t>
      </w:r>
    </w:p>
    <w:p w14:paraId="65564383" w14:textId="77777777" w:rsidR="00F72254" w:rsidRPr="006122AF" w:rsidRDefault="00F72254" w:rsidP="00F72254">
      <w:pPr>
        <w:spacing w:after="0"/>
        <w:jc w:val="both"/>
      </w:pPr>
    </w:p>
    <w:p w14:paraId="3968F233" w14:textId="77777777" w:rsidR="00F72254" w:rsidRDefault="00F72254" w:rsidP="00F72254">
      <w:pPr>
        <w:pStyle w:val="ListParagraph"/>
        <w:numPr>
          <w:ilvl w:val="0"/>
          <w:numId w:val="10"/>
        </w:numPr>
        <w:spacing w:after="0" w:line="240" w:lineRule="auto"/>
        <w:jc w:val="both"/>
      </w:pPr>
      <w:r>
        <w:t>Comments on Drafts</w:t>
      </w:r>
    </w:p>
    <w:p w14:paraId="0A2060CD" w14:textId="77777777" w:rsidR="00F72254" w:rsidRDefault="00F72254" w:rsidP="00F72254">
      <w:pPr>
        <w:pStyle w:val="ListParagraph"/>
        <w:numPr>
          <w:ilvl w:val="0"/>
          <w:numId w:val="18"/>
        </w:numPr>
        <w:spacing w:after="0" w:line="240" w:lineRule="auto"/>
        <w:jc w:val="both"/>
      </w:pPr>
      <w:r>
        <w:t xml:space="preserve">Dr. Lougheed will make every effort to provide feedback on drafts of papers provided they are submitted to him </w:t>
      </w:r>
      <w:r w:rsidRPr="00BF2225">
        <w:rPr>
          <w:i/>
          <w:iCs/>
        </w:rPr>
        <w:t>at l</w:t>
      </w:r>
      <w:r>
        <w:rPr>
          <w:i/>
          <w:iCs/>
        </w:rPr>
        <w:t>eas</w:t>
      </w:r>
      <w:r w:rsidRPr="00BF2225">
        <w:rPr>
          <w:i/>
          <w:iCs/>
        </w:rPr>
        <w:t>t</w:t>
      </w:r>
      <w:r>
        <w:t xml:space="preserve"> </w:t>
      </w:r>
      <w:r>
        <w:rPr>
          <w:i/>
          <w:iCs/>
        </w:rPr>
        <w:t>72 hours in advance of the deadline.</w:t>
      </w:r>
      <w:r>
        <w:t xml:space="preserve"> Comments will be focused on the ‘big picture’ and will not address every possible issue. </w:t>
      </w:r>
    </w:p>
    <w:p w14:paraId="172E5CE3" w14:textId="77777777" w:rsidR="00F72254" w:rsidRDefault="00F72254" w:rsidP="00F72254">
      <w:pPr>
        <w:pStyle w:val="ListParagraph"/>
        <w:spacing w:after="0" w:line="240" w:lineRule="auto"/>
        <w:ind w:left="1800"/>
        <w:jc w:val="both"/>
      </w:pPr>
    </w:p>
    <w:p w14:paraId="68AE1DB8" w14:textId="77777777" w:rsidR="00F72254" w:rsidRDefault="00F72254" w:rsidP="00F72254">
      <w:pPr>
        <w:pStyle w:val="ListParagraph"/>
        <w:numPr>
          <w:ilvl w:val="0"/>
          <w:numId w:val="10"/>
        </w:numPr>
        <w:spacing w:after="0" w:line="240" w:lineRule="auto"/>
        <w:jc w:val="both"/>
      </w:pPr>
      <w:r>
        <w:t>Grading Policies</w:t>
      </w:r>
    </w:p>
    <w:p w14:paraId="7AB710F4" w14:textId="77777777" w:rsidR="00F72254" w:rsidRDefault="00F72254" w:rsidP="00F72254">
      <w:pPr>
        <w:pStyle w:val="ListParagraph"/>
        <w:numPr>
          <w:ilvl w:val="0"/>
          <w:numId w:val="17"/>
        </w:numPr>
        <w:spacing w:after="0" w:line="240" w:lineRule="auto"/>
        <w:jc w:val="both"/>
      </w:pPr>
      <w:r>
        <w:t xml:space="preserve">Dr. Lougheed </w:t>
      </w:r>
      <w:r w:rsidRPr="00C52D30">
        <w:rPr>
          <w:i/>
          <w:iCs/>
        </w:rPr>
        <w:t xml:space="preserve">will not </w:t>
      </w:r>
      <w:r>
        <w:t xml:space="preserve">discuss grades with students on the day they receive them (or discuss them via email). If you have questions or concerns about your grade, please see him during office hours or by appointment. </w:t>
      </w:r>
    </w:p>
    <w:p w14:paraId="5C125D2C" w14:textId="77777777" w:rsidR="00F72254" w:rsidRPr="00754DA8" w:rsidRDefault="00F72254" w:rsidP="00F72254">
      <w:pPr>
        <w:pStyle w:val="ListParagraph"/>
        <w:numPr>
          <w:ilvl w:val="0"/>
          <w:numId w:val="17"/>
        </w:numPr>
        <w:spacing w:after="0" w:line="240" w:lineRule="auto"/>
        <w:jc w:val="both"/>
      </w:pPr>
      <w:r w:rsidRPr="00754DA8">
        <w:t>Dr. Lougheed will make every</w:t>
      </w:r>
      <w:r>
        <w:t xml:space="preserve"> effort to return assignments and exams within 2 weeks of completion. </w:t>
      </w:r>
    </w:p>
    <w:p w14:paraId="478D36A1" w14:textId="77777777" w:rsidR="00F72254" w:rsidRDefault="00F72254" w:rsidP="00F72254">
      <w:pPr>
        <w:pStyle w:val="ListParagraph"/>
        <w:spacing w:after="0" w:line="240" w:lineRule="auto"/>
        <w:ind w:left="1080"/>
        <w:jc w:val="both"/>
      </w:pPr>
    </w:p>
    <w:p w14:paraId="0F758992" w14:textId="77777777" w:rsidR="00F72254" w:rsidRDefault="00F72254" w:rsidP="00F72254">
      <w:pPr>
        <w:pStyle w:val="ListParagraph"/>
        <w:numPr>
          <w:ilvl w:val="0"/>
          <w:numId w:val="10"/>
        </w:numPr>
        <w:spacing w:after="0" w:line="240" w:lineRule="auto"/>
        <w:jc w:val="both"/>
      </w:pPr>
      <w:r>
        <w:t>Email and Communication</w:t>
      </w:r>
    </w:p>
    <w:p w14:paraId="2B2B59AB" w14:textId="77777777" w:rsidR="00F72254" w:rsidRDefault="00F72254" w:rsidP="00F72254">
      <w:pPr>
        <w:pStyle w:val="ListParagraph"/>
        <w:numPr>
          <w:ilvl w:val="0"/>
          <w:numId w:val="19"/>
        </w:numPr>
        <w:spacing w:after="0" w:line="240" w:lineRule="auto"/>
        <w:jc w:val="both"/>
      </w:pPr>
      <w:r>
        <w:t xml:space="preserve">Outside of the classroom, office hours should be viewed as the primary point of contact with Dr. Lougheed. Normal business hours will be maintained with email. This means that you can expect a response from Dr. Lougheed within 1-2 </w:t>
      </w:r>
      <w:r>
        <w:rPr>
          <w:i/>
          <w:iCs/>
        </w:rPr>
        <w:t>business days</w:t>
      </w:r>
      <w:r>
        <w:t>. If you have not received a response in 3 days, please resend your message. Make sure to consult the syllabus and course website before sending emails.</w:t>
      </w:r>
    </w:p>
    <w:p w14:paraId="43116CFD" w14:textId="77777777" w:rsidR="00C52D30" w:rsidRDefault="00C52D30" w:rsidP="00C52D30">
      <w:pPr>
        <w:pStyle w:val="ListParagraph"/>
        <w:spacing w:after="0" w:line="240" w:lineRule="auto"/>
        <w:ind w:left="1080"/>
        <w:jc w:val="both"/>
      </w:pPr>
    </w:p>
    <w:p w14:paraId="7D0BFA7D" w14:textId="77777777" w:rsidR="00760C3E" w:rsidRDefault="00760C3E" w:rsidP="001769EF">
      <w:pPr>
        <w:spacing w:after="0" w:line="240" w:lineRule="auto"/>
        <w:rPr>
          <w:b/>
        </w:rPr>
      </w:pPr>
    </w:p>
    <w:p w14:paraId="2AFA65EB" w14:textId="77777777" w:rsidR="00806BE3" w:rsidRDefault="00806BE3" w:rsidP="00806BE3">
      <w:pPr>
        <w:pBdr>
          <w:bottom w:val="single" w:sz="12" w:space="1" w:color="auto"/>
        </w:pBdr>
        <w:spacing w:after="0" w:line="240" w:lineRule="auto"/>
        <w:ind w:left="720" w:hanging="720"/>
      </w:pPr>
    </w:p>
    <w:p w14:paraId="63249FB4" w14:textId="77777777" w:rsidR="00806BE3" w:rsidRDefault="00806BE3" w:rsidP="00806BE3">
      <w:pPr>
        <w:spacing w:after="0" w:line="240" w:lineRule="auto"/>
        <w:ind w:left="720" w:hanging="720"/>
      </w:pPr>
    </w:p>
    <w:p w14:paraId="48FF2E1E" w14:textId="77777777" w:rsidR="00806BE3" w:rsidRDefault="00806BE3" w:rsidP="001769EF">
      <w:pPr>
        <w:spacing w:after="0" w:line="240" w:lineRule="auto"/>
        <w:rPr>
          <w:b/>
        </w:rPr>
      </w:pPr>
    </w:p>
    <w:p w14:paraId="137E6873" w14:textId="53F990A5" w:rsidR="007E1D49" w:rsidRPr="005C2E1C" w:rsidRDefault="007E1D49" w:rsidP="001769EF">
      <w:pPr>
        <w:spacing w:after="0" w:line="240" w:lineRule="auto"/>
        <w:rPr>
          <w:b/>
        </w:rPr>
      </w:pPr>
      <w:r>
        <w:rPr>
          <w:b/>
        </w:rPr>
        <w:t>University Policies</w:t>
      </w:r>
    </w:p>
    <w:sectPr w:rsidR="007E1D49" w:rsidRPr="005C2E1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2CB3A" w14:textId="77777777" w:rsidR="009878FA" w:rsidRDefault="009878FA" w:rsidP="00460266">
      <w:pPr>
        <w:spacing w:after="0" w:line="240" w:lineRule="auto"/>
      </w:pPr>
      <w:r>
        <w:separator/>
      </w:r>
    </w:p>
  </w:endnote>
  <w:endnote w:type="continuationSeparator" w:id="0">
    <w:p w14:paraId="2664AA0A" w14:textId="77777777" w:rsidR="009878FA" w:rsidRDefault="009878FA" w:rsidP="00460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E090" w14:textId="20775B49" w:rsidR="00F42BBA" w:rsidRDefault="001916F3" w:rsidP="00F42BBA">
    <w:pPr>
      <w:pStyle w:val="Footer"/>
      <w:jc w:val="right"/>
      <w:rPr>
        <w:i/>
        <w:sz w:val="16"/>
        <w:szCs w:val="16"/>
      </w:rPr>
    </w:pPr>
    <w:r w:rsidRPr="001916F3">
      <w:rPr>
        <w:b/>
      </w:rPr>
      <w:ptab w:relativeTo="margin" w:alignment="right" w:leader="none"/>
    </w:r>
    <w:r w:rsidR="00F42BBA" w:rsidRPr="00F42BBA">
      <w:rPr>
        <w:i/>
        <w:sz w:val="16"/>
        <w:szCs w:val="16"/>
      </w:rPr>
      <w:t xml:space="preserve"> </w:t>
    </w:r>
    <w:sdt>
      <w:sdtPr>
        <w:rPr>
          <w:i/>
          <w:sz w:val="16"/>
          <w:szCs w:val="16"/>
        </w:rPr>
        <w:id w:val="-1769616900"/>
        <w:docPartObj>
          <w:docPartGallery w:val="Page Numbers (Top of Page)"/>
          <w:docPartUnique/>
        </w:docPartObj>
      </w:sdtPr>
      <w:sdtContent>
        <w:r w:rsidR="00F42BBA" w:rsidRPr="00DB66E3">
          <w:rPr>
            <w:i/>
            <w:sz w:val="16"/>
            <w:szCs w:val="16"/>
          </w:rPr>
          <w:t xml:space="preserve">Page </w:t>
        </w:r>
        <w:r w:rsidR="00F42BBA" w:rsidRPr="00DB66E3">
          <w:rPr>
            <w:bCs/>
            <w:i/>
            <w:sz w:val="16"/>
            <w:szCs w:val="16"/>
          </w:rPr>
          <w:fldChar w:fldCharType="begin"/>
        </w:r>
        <w:r w:rsidR="00F42BBA" w:rsidRPr="00DB66E3">
          <w:rPr>
            <w:bCs/>
            <w:i/>
            <w:sz w:val="16"/>
            <w:szCs w:val="16"/>
          </w:rPr>
          <w:instrText xml:space="preserve"> PAGE </w:instrText>
        </w:r>
        <w:r w:rsidR="00F42BBA" w:rsidRPr="00DB66E3">
          <w:rPr>
            <w:bCs/>
            <w:i/>
            <w:sz w:val="16"/>
            <w:szCs w:val="16"/>
          </w:rPr>
          <w:fldChar w:fldCharType="separate"/>
        </w:r>
        <w:r w:rsidR="00D3266A">
          <w:rPr>
            <w:bCs/>
            <w:i/>
            <w:noProof/>
            <w:sz w:val="16"/>
            <w:szCs w:val="16"/>
          </w:rPr>
          <w:t>5</w:t>
        </w:r>
        <w:r w:rsidR="00F42BBA" w:rsidRPr="00DB66E3">
          <w:rPr>
            <w:bCs/>
            <w:i/>
            <w:sz w:val="16"/>
            <w:szCs w:val="16"/>
          </w:rPr>
          <w:fldChar w:fldCharType="end"/>
        </w:r>
        <w:r w:rsidR="00F42BBA" w:rsidRPr="00DB66E3">
          <w:rPr>
            <w:i/>
            <w:sz w:val="16"/>
            <w:szCs w:val="16"/>
          </w:rPr>
          <w:t xml:space="preserve"> of </w:t>
        </w:r>
        <w:r w:rsidR="00F42BBA" w:rsidRPr="00DB66E3">
          <w:rPr>
            <w:bCs/>
            <w:i/>
            <w:sz w:val="16"/>
            <w:szCs w:val="16"/>
          </w:rPr>
          <w:fldChar w:fldCharType="begin"/>
        </w:r>
        <w:r w:rsidR="00F42BBA" w:rsidRPr="00DB66E3">
          <w:rPr>
            <w:bCs/>
            <w:i/>
            <w:sz w:val="16"/>
            <w:szCs w:val="16"/>
          </w:rPr>
          <w:instrText xml:space="preserve"> NUMPAGES  </w:instrText>
        </w:r>
        <w:r w:rsidR="00F42BBA" w:rsidRPr="00DB66E3">
          <w:rPr>
            <w:bCs/>
            <w:i/>
            <w:sz w:val="16"/>
            <w:szCs w:val="16"/>
          </w:rPr>
          <w:fldChar w:fldCharType="separate"/>
        </w:r>
        <w:r w:rsidR="00D3266A">
          <w:rPr>
            <w:bCs/>
            <w:i/>
            <w:noProof/>
            <w:sz w:val="16"/>
            <w:szCs w:val="16"/>
          </w:rPr>
          <w:t>5</w:t>
        </w:r>
        <w:r w:rsidR="00F42BBA" w:rsidRPr="00DB66E3">
          <w:rPr>
            <w:bCs/>
            <w:i/>
            <w:sz w:val="16"/>
            <w:szCs w:val="16"/>
          </w:rPr>
          <w:fldChar w:fldCharType="end"/>
        </w:r>
      </w:sdtContent>
    </w:sdt>
  </w:p>
  <w:p w14:paraId="74F2B679" w14:textId="77777777" w:rsidR="00E743AA" w:rsidRDefault="00E74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A6A38" w14:textId="77777777" w:rsidR="009878FA" w:rsidRDefault="009878FA" w:rsidP="00460266">
      <w:pPr>
        <w:spacing w:after="0" w:line="240" w:lineRule="auto"/>
      </w:pPr>
      <w:r>
        <w:separator/>
      </w:r>
    </w:p>
  </w:footnote>
  <w:footnote w:type="continuationSeparator" w:id="0">
    <w:p w14:paraId="36908E43" w14:textId="77777777" w:rsidR="009878FA" w:rsidRDefault="009878FA" w:rsidP="004602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6F4E"/>
    <w:multiLevelType w:val="hybridMultilevel"/>
    <w:tmpl w:val="888612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9DE4D30"/>
    <w:multiLevelType w:val="hybridMultilevel"/>
    <w:tmpl w:val="F94C86BE"/>
    <w:lvl w:ilvl="0" w:tplc="38F6A1CA">
      <w:start w:val="1"/>
      <w:numFmt w:val="bullet"/>
      <w:lvlText w:val="-"/>
      <w:lvlJc w:val="left"/>
      <w:pPr>
        <w:ind w:left="1444" w:hanging="360"/>
      </w:pPr>
      <w:rPr>
        <w:rFonts w:ascii="Calibri" w:eastAsiaTheme="minorHAnsi" w:hAnsi="Calibri" w:cstheme="minorBidi" w:hint="default"/>
      </w:rPr>
    </w:lvl>
    <w:lvl w:ilvl="1" w:tplc="10090003" w:tentative="1">
      <w:start w:val="1"/>
      <w:numFmt w:val="bullet"/>
      <w:lvlText w:val="o"/>
      <w:lvlJc w:val="left"/>
      <w:pPr>
        <w:ind w:left="2164" w:hanging="360"/>
      </w:pPr>
      <w:rPr>
        <w:rFonts w:ascii="Courier New" w:hAnsi="Courier New" w:cs="Courier New" w:hint="default"/>
      </w:rPr>
    </w:lvl>
    <w:lvl w:ilvl="2" w:tplc="10090005" w:tentative="1">
      <w:start w:val="1"/>
      <w:numFmt w:val="bullet"/>
      <w:lvlText w:val=""/>
      <w:lvlJc w:val="left"/>
      <w:pPr>
        <w:ind w:left="2884" w:hanging="360"/>
      </w:pPr>
      <w:rPr>
        <w:rFonts w:ascii="Wingdings" w:hAnsi="Wingdings" w:hint="default"/>
      </w:rPr>
    </w:lvl>
    <w:lvl w:ilvl="3" w:tplc="10090001" w:tentative="1">
      <w:start w:val="1"/>
      <w:numFmt w:val="bullet"/>
      <w:lvlText w:val=""/>
      <w:lvlJc w:val="left"/>
      <w:pPr>
        <w:ind w:left="3604" w:hanging="360"/>
      </w:pPr>
      <w:rPr>
        <w:rFonts w:ascii="Symbol" w:hAnsi="Symbol" w:hint="default"/>
      </w:rPr>
    </w:lvl>
    <w:lvl w:ilvl="4" w:tplc="10090003" w:tentative="1">
      <w:start w:val="1"/>
      <w:numFmt w:val="bullet"/>
      <w:lvlText w:val="o"/>
      <w:lvlJc w:val="left"/>
      <w:pPr>
        <w:ind w:left="4324" w:hanging="360"/>
      </w:pPr>
      <w:rPr>
        <w:rFonts w:ascii="Courier New" w:hAnsi="Courier New" w:cs="Courier New" w:hint="default"/>
      </w:rPr>
    </w:lvl>
    <w:lvl w:ilvl="5" w:tplc="10090005" w:tentative="1">
      <w:start w:val="1"/>
      <w:numFmt w:val="bullet"/>
      <w:lvlText w:val=""/>
      <w:lvlJc w:val="left"/>
      <w:pPr>
        <w:ind w:left="5044" w:hanging="360"/>
      </w:pPr>
      <w:rPr>
        <w:rFonts w:ascii="Wingdings" w:hAnsi="Wingdings" w:hint="default"/>
      </w:rPr>
    </w:lvl>
    <w:lvl w:ilvl="6" w:tplc="10090001" w:tentative="1">
      <w:start w:val="1"/>
      <w:numFmt w:val="bullet"/>
      <w:lvlText w:val=""/>
      <w:lvlJc w:val="left"/>
      <w:pPr>
        <w:ind w:left="5764" w:hanging="360"/>
      </w:pPr>
      <w:rPr>
        <w:rFonts w:ascii="Symbol" w:hAnsi="Symbol" w:hint="default"/>
      </w:rPr>
    </w:lvl>
    <w:lvl w:ilvl="7" w:tplc="10090003" w:tentative="1">
      <w:start w:val="1"/>
      <w:numFmt w:val="bullet"/>
      <w:lvlText w:val="o"/>
      <w:lvlJc w:val="left"/>
      <w:pPr>
        <w:ind w:left="6484" w:hanging="360"/>
      </w:pPr>
      <w:rPr>
        <w:rFonts w:ascii="Courier New" w:hAnsi="Courier New" w:cs="Courier New" w:hint="default"/>
      </w:rPr>
    </w:lvl>
    <w:lvl w:ilvl="8" w:tplc="10090005" w:tentative="1">
      <w:start w:val="1"/>
      <w:numFmt w:val="bullet"/>
      <w:lvlText w:val=""/>
      <w:lvlJc w:val="left"/>
      <w:pPr>
        <w:ind w:left="7204" w:hanging="360"/>
      </w:pPr>
      <w:rPr>
        <w:rFonts w:ascii="Wingdings" w:hAnsi="Wingdings" w:hint="default"/>
      </w:rPr>
    </w:lvl>
  </w:abstractNum>
  <w:abstractNum w:abstractNumId="2" w15:restartNumberingAfterBreak="0">
    <w:nsid w:val="12E47AA8"/>
    <w:multiLevelType w:val="hybridMultilevel"/>
    <w:tmpl w:val="48A69B18"/>
    <w:lvl w:ilvl="0" w:tplc="38F6A1CA">
      <w:start w:val="1"/>
      <w:numFmt w:val="bullet"/>
      <w:lvlText w:val="-"/>
      <w:lvlJc w:val="left"/>
      <w:pPr>
        <w:ind w:left="1804" w:hanging="360"/>
      </w:pPr>
      <w:rPr>
        <w:rFonts w:ascii="Calibri" w:eastAsiaTheme="minorHAnsi" w:hAnsi="Calibri" w:cstheme="minorBidi" w:hint="default"/>
      </w:rPr>
    </w:lvl>
    <w:lvl w:ilvl="1" w:tplc="10090003" w:tentative="1">
      <w:start w:val="1"/>
      <w:numFmt w:val="bullet"/>
      <w:lvlText w:val="o"/>
      <w:lvlJc w:val="left"/>
      <w:pPr>
        <w:ind w:left="2524" w:hanging="360"/>
      </w:pPr>
      <w:rPr>
        <w:rFonts w:ascii="Courier New" w:hAnsi="Courier New" w:cs="Courier New" w:hint="default"/>
      </w:rPr>
    </w:lvl>
    <w:lvl w:ilvl="2" w:tplc="10090005" w:tentative="1">
      <w:start w:val="1"/>
      <w:numFmt w:val="bullet"/>
      <w:lvlText w:val=""/>
      <w:lvlJc w:val="left"/>
      <w:pPr>
        <w:ind w:left="3244" w:hanging="360"/>
      </w:pPr>
      <w:rPr>
        <w:rFonts w:ascii="Wingdings" w:hAnsi="Wingdings" w:hint="default"/>
      </w:rPr>
    </w:lvl>
    <w:lvl w:ilvl="3" w:tplc="10090001" w:tentative="1">
      <w:start w:val="1"/>
      <w:numFmt w:val="bullet"/>
      <w:lvlText w:val=""/>
      <w:lvlJc w:val="left"/>
      <w:pPr>
        <w:ind w:left="3964" w:hanging="360"/>
      </w:pPr>
      <w:rPr>
        <w:rFonts w:ascii="Symbol" w:hAnsi="Symbol" w:hint="default"/>
      </w:rPr>
    </w:lvl>
    <w:lvl w:ilvl="4" w:tplc="10090003" w:tentative="1">
      <w:start w:val="1"/>
      <w:numFmt w:val="bullet"/>
      <w:lvlText w:val="o"/>
      <w:lvlJc w:val="left"/>
      <w:pPr>
        <w:ind w:left="4684" w:hanging="360"/>
      </w:pPr>
      <w:rPr>
        <w:rFonts w:ascii="Courier New" w:hAnsi="Courier New" w:cs="Courier New" w:hint="default"/>
      </w:rPr>
    </w:lvl>
    <w:lvl w:ilvl="5" w:tplc="10090005" w:tentative="1">
      <w:start w:val="1"/>
      <w:numFmt w:val="bullet"/>
      <w:lvlText w:val=""/>
      <w:lvlJc w:val="left"/>
      <w:pPr>
        <w:ind w:left="5404" w:hanging="360"/>
      </w:pPr>
      <w:rPr>
        <w:rFonts w:ascii="Wingdings" w:hAnsi="Wingdings" w:hint="default"/>
      </w:rPr>
    </w:lvl>
    <w:lvl w:ilvl="6" w:tplc="10090001" w:tentative="1">
      <w:start w:val="1"/>
      <w:numFmt w:val="bullet"/>
      <w:lvlText w:val=""/>
      <w:lvlJc w:val="left"/>
      <w:pPr>
        <w:ind w:left="6124" w:hanging="360"/>
      </w:pPr>
      <w:rPr>
        <w:rFonts w:ascii="Symbol" w:hAnsi="Symbol" w:hint="default"/>
      </w:rPr>
    </w:lvl>
    <w:lvl w:ilvl="7" w:tplc="10090003" w:tentative="1">
      <w:start w:val="1"/>
      <w:numFmt w:val="bullet"/>
      <w:lvlText w:val="o"/>
      <w:lvlJc w:val="left"/>
      <w:pPr>
        <w:ind w:left="6844" w:hanging="360"/>
      </w:pPr>
      <w:rPr>
        <w:rFonts w:ascii="Courier New" w:hAnsi="Courier New" w:cs="Courier New" w:hint="default"/>
      </w:rPr>
    </w:lvl>
    <w:lvl w:ilvl="8" w:tplc="10090005" w:tentative="1">
      <w:start w:val="1"/>
      <w:numFmt w:val="bullet"/>
      <w:lvlText w:val=""/>
      <w:lvlJc w:val="left"/>
      <w:pPr>
        <w:ind w:left="7564" w:hanging="360"/>
      </w:pPr>
      <w:rPr>
        <w:rFonts w:ascii="Wingdings" w:hAnsi="Wingdings" w:hint="default"/>
      </w:rPr>
    </w:lvl>
  </w:abstractNum>
  <w:abstractNum w:abstractNumId="3" w15:restartNumberingAfterBreak="0">
    <w:nsid w:val="1C5928D2"/>
    <w:multiLevelType w:val="hybridMultilevel"/>
    <w:tmpl w:val="C674D1EC"/>
    <w:lvl w:ilvl="0" w:tplc="1009000F">
      <w:start w:val="1"/>
      <w:numFmt w:val="decimal"/>
      <w:lvlText w:val="%1."/>
      <w:lvlJc w:val="left"/>
      <w:pPr>
        <w:ind w:left="1444" w:hanging="360"/>
      </w:pPr>
    </w:lvl>
    <w:lvl w:ilvl="1" w:tplc="10090019" w:tentative="1">
      <w:start w:val="1"/>
      <w:numFmt w:val="lowerLetter"/>
      <w:lvlText w:val="%2."/>
      <w:lvlJc w:val="left"/>
      <w:pPr>
        <w:ind w:left="2164" w:hanging="360"/>
      </w:pPr>
    </w:lvl>
    <w:lvl w:ilvl="2" w:tplc="1009001B" w:tentative="1">
      <w:start w:val="1"/>
      <w:numFmt w:val="lowerRoman"/>
      <w:lvlText w:val="%3."/>
      <w:lvlJc w:val="right"/>
      <w:pPr>
        <w:ind w:left="2884" w:hanging="180"/>
      </w:pPr>
    </w:lvl>
    <w:lvl w:ilvl="3" w:tplc="1009000F" w:tentative="1">
      <w:start w:val="1"/>
      <w:numFmt w:val="decimal"/>
      <w:lvlText w:val="%4."/>
      <w:lvlJc w:val="left"/>
      <w:pPr>
        <w:ind w:left="3604" w:hanging="360"/>
      </w:pPr>
    </w:lvl>
    <w:lvl w:ilvl="4" w:tplc="10090019" w:tentative="1">
      <w:start w:val="1"/>
      <w:numFmt w:val="lowerLetter"/>
      <w:lvlText w:val="%5."/>
      <w:lvlJc w:val="left"/>
      <w:pPr>
        <w:ind w:left="4324" w:hanging="360"/>
      </w:pPr>
    </w:lvl>
    <w:lvl w:ilvl="5" w:tplc="1009001B" w:tentative="1">
      <w:start w:val="1"/>
      <w:numFmt w:val="lowerRoman"/>
      <w:lvlText w:val="%6."/>
      <w:lvlJc w:val="right"/>
      <w:pPr>
        <w:ind w:left="5044" w:hanging="180"/>
      </w:pPr>
    </w:lvl>
    <w:lvl w:ilvl="6" w:tplc="1009000F" w:tentative="1">
      <w:start w:val="1"/>
      <w:numFmt w:val="decimal"/>
      <w:lvlText w:val="%7."/>
      <w:lvlJc w:val="left"/>
      <w:pPr>
        <w:ind w:left="5764" w:hanging="360"/>
      </w:pPr>
    </w:lvl>
    <w:lvl w:ilvl="7" w:tplc="10090019" w:tentative="1">
      <w:start w:val="1"/>
      <w:numFmt w:val="lowerLetter"/>
      <w:lvlText w:val="%8."/>
      <w:lvlJc w:val="left"/>
      <w:pPr>
        <w:ind w:left="6484" w:hanging="360"/>
      </w:pPr>
    </w:lvl>
    <w:lvl w:ilvl="8" w:tplc="1009001B" w:tentative="1">
      <w:start w:val="1"/>
      <w:numFmt w:val="lowerRoman"/>
      <w:lvlText w:val="%9."/>
      <w:lvlJc w:val="right"/>
      <w:pPr>
        <w:ind w:left="7204" w:hanging="180"/>
      </w:pPr>
    </w:lvl>
  </w:abstractNum>
  <w:abstractNum w:abstractNumId="4" w15:restartNumberingAfterBreak="0">
    <w:nsid w:val="236A5571"/>
    <w:multiLevelType w:val="hybridMultilevel"/>
    <w:tmpl w:val="2004848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23CC10DC"/>
    <w:multiLevelType w:val="hybridMultilevel"/>
    <w:tmpl w:val="1954E9C6"/>
    <w:lvl w:ilvl="0" w:tplc="1009000F">
      <w:start w:val="1"/>
      <w:numFmt w:val="decimal"/>
      <w:lvlText w:val="%1."/>
      <w:lvlJc w:val="left"/>
      <w:pPr>
        <w:ind w:left="1444" w:hanging="360"/>
      </w:pPr>
    </w:lvl>
    <w:lvl w:ilvl="1" w:tplc="10090019" w:tentative="1">
      <w:start w:val="1"/>
      <w:numFmt w:val="lowerLetter"/>
      <w:lvlText w:val="%2."/>
      <w:lvlJc w:val="left"/>
      <w:pPr>
        <w:ind w:left="2164" w:hanging="360"/>
      </w:pPr>
    </w:lvl>
    <w:lvl w:ilvl="2" w:tplc="1009001B" w:tentative="1">
      <w:start w:val="1"/>
      <w:numFmt w:val="lowerRoman"/>
      <w:lvlText w:val="%3."/>
      <w:lvlJc w:val="right"/>
      <w:pPr>
        <w:ind w:left="2884" w:hanging="180"/>
      </w:pPr>
    </w:lvl>
    <w:lvl w:ilvl="3" w:tplc="1009000F" w:tentative="1">
      <w:start w:val="1"/>
      <w:numFmt w:val="decimal"/>
      <w:lvlText w:val="%4."/>
      <w:lvlJc w:val="left"/>
      <w:pPr>
        <w:ind w:left="3604" w:hanging="360"/>
      </w:pPr>
    </w:lvl>
    <w:lvl w:ilvl="4" w:tplc="10090019" w:tentative="1">
      <w:start w:val="1"/>
      <w:numFmt w:val="lowerLetter"/>
      <w:lvlText w:val="%5."/>
      <w:lvlJc w:val="left"/>
      <w:pPr>
        <w:ind w:left="4324" w:hanging="360"/>
      </w:pPr>
    </w:lvl>
    <w:lvl w:ilvl="5" w:tplc="1009001B" w:tentative="1">
      <w:start w:val="1"/>
      <w:numFmt w:val="lowerRoman"/>
      <w:lvlText w:val="%6."/>
      <w:lvlJc w:val="right"/>
      <w:pPr>
        <w:ind w:left="5044" w:hanging="180"/>
      </w:pPr>
    </w:lvl>
    <w:lvl w:ilvl="6" w:tplc="1009000F" w:tentative="1">
      <w:start w:val="1"/>
      <w:numFmt w:val="decimal"/>
      <w:lvlText w:val="%7."/>
      <w:lvlJc w:val="left"/>
      <w:pPr>
        <w:ind w:left="5764" w:hanging="360"/>
      </w:pPr>
    </w:lvl>
    <w:lvl w:ilvl="7" w:tplc="10090019" w:tentative="1">
      <w:start w:val="1"/>
      <w:numFmt w:val="lowerLetter"/>
      <w:lvlText w:val="%8."/>
      <w:lvlJc w:val="left"/>
      <w:pPr>
        <w:ind w:left="6484" w:hanging="360"/>
      </w:pPr>
    </w:lvl>
    <w:lvl w:ilvl="8" w:tplc="1009001B" w:tentative="1">
      <w:start w:val="1"/>
      <w:numFmt w:val="lowerRoman"/>
      <w:lvlText w:val="%9."/>
      <w:lvlJc w:val="right"/>
      <w:pPr>
        <w:ind w:left="7204" w:hanging="180"/>
      </w:pPr>
    </w:lvl>
  </w:abstractNum>
  <w:abstractNum w:abstractNumId="6" w15:restartNumberingAfterBreak="0">
    <w:nsid w:val="288E021A"/>
    <w:multiLevelType w:val="hybridMultilevel"/>
    <w:tmpl w:val="F37A1E34"/>
    <w:lvl w:ilvl="0" w:tplc="10090019">
      <w:start w:val="1"/>
      <w:numFmt w:val="lowerLetter"/>
      <w:lvlText w:val="%1."/>
      <w:lvlJc w:val="left"/>
      <w:pPr>
        <w:ind w:left="720" w:hanging="360"/>
      </w:pPr>
      <w:rPr>
        <w:rFonts w:hint="default"/>
        <w:color w:val="auto"/>
      </w:rPr>
    </w:lvl>
    <w:lvl w:ilvl="1" w:tplc="1009001B">
      <w:start w:val="1"/>
      <w:numFmt w:val="lowerRoman"/>
      <w:lvlText w:val="%2."/>
      <w:lvlJc w:val="right"/>
      <w:pPr>
        <w:ind w:left="1440" w:hanging="360"/>
      </w:pPr>
    </w:lvl>
    <w:lvl w:ilvl="2" w:tplc="38F6A1CA">
      <w:start w:val="1"/>
      <w:numFmt w:val="bullet"/>
      <w:lvlText w:val="-"/>
      <w:lvlJc w:val="left"/>
      <w:pPr>
        <w:ind w:left="2160" w:hanging="180"/>
      </w:pPr>
      <w:rPr>
        <w:rFonts w:ascii="Calibri" w:eastAsiaTheme="minorHAnsi" w:hAnsi="Calibri" w:cstheme="minorBidi"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AFC4701"/>
    <w:multiLevelType w:val="hybridMultilevel"/>
    <w:tmpl w:val="6310EE1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38F6A1CA">
      <w:start w:val="1"/>
      <w:numFmt w:val="bullet"/>
      <w:lvlText w:val="-"/>
      <w:lvlJc w:val="left"/>
      <w:pPr>
        <w:ind w:left="2880" w:hanging="360"/>
      </w:pPr>
      <w:rPr>
        <w:rFonts w:ascii="Calibri" w:eastAsiaTheme="minorHAnsi" w:hAnsi="Calibri" w:cstheme="minorBidi" w:hint="default"/>
      </w:rPr>
    </w:lvl>
    <w:lvl w:ilvl="4" w:tplc="38F6A1CA">
      <w:start w:val="1"/>
      <w:numFmt w:val="bullet"/>
      <w:lvlText w:val="-"/>
      <w:lvlJc w:val="left"/>
      <w:pPr>
        <w:ind w:left="3600" w:hanging="360"/>
      </w:pPr>
      <w:rPr>
        <w:rFonts w:ascii="Calibri" w:eastAsiaTheme="minorHAnsi" w:hAnsi="Calibri" w:cstheme="minorBidi" w:hint="default"/>
      </w:r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4C948CC"/>
    <w:multiLevelType w:val="hybridMultilevel"/>
    <w:tmpl w:val="A44C9A9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4F541CDD"/>
    <w:multiLevelType w:val="hybridMultilevel"/>
    <w:tmpl w:val="FC8289B6"/>
    <w:lvl w:ilvl="0" w:tplc="1DBC2648">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548778E1"/>
    <w:multiLevelType w:val="hybridMultilevel"/>
    <w:tmpl w:val="419ED5E8"/>
    <w:lvl w:ilvl="0" w:tplc="10090001">
      <w:start w:val="1"/>
      <w:numFmt w:val="bullet"/>
      <w:lvlText w:val=""/>
      <w:lvlJc w:val="left"/>
      <w:pPr>
        <w:ind w:left="2524" w:hanging="360"/>
      </w:pPr>
      <w:rPr>
        <w:rFonts w:ascii="Symbol" w:hAnsi="Symbol" w:hint="default"/>
      </w:rPr>
    </w:lvl>
    <w:lvl w:ilvl="1" w:tplc="10090003" w:tentative="1">
      <w:start w:val="1"/>
      <w:numFmt w:val="bullet"/>
      <w:lvlText w:val="o"/>
      <w:lvlJc w:val="left"/>
      <w:pPr>
        <w:ind w:left="3244" w:hanging="360"/>
      </w:pPr>
      <w:rPr>
        <w:rFonts w:ascii="Courier New" w:hAnsi="Courier New" w:cs="Courier New" w:hint="default"/>
      </w:rPr>
    </w:lvl>
    <w:lvl w:ilvl="2" w:tplc="10090005" w:tentative="1">
      <w:start w:val="1"/>
      <w:numFmt w:val="bullet"/>
      <w:lvlText w:val=""/>
      <w:lvlJc w:val="left"/>
      <w:pPr>
        <w:ind w:left="3964" w:hanging="360"/>
      </w:pPr>
      <w:rPr>
        <w:rFonts w:ascii="Wingdings" w:hAnsi="Wingdings" w:hint="default"/>
      </w:rPr>
    </w:lvl>
    <w:lvl w:ilvl="3" w:tplc="10090001" w:tentative="1">
      <w:start w:val="1"/>
      <w:numFmt w:val="bullet"/>
      <w:lvlText w:val=""/>
      <w:lvlJc w:val="left"/>
      <w:pPr>
        <w:ind w:left="4684" w:hanging="360"/>
      </w:pPr>
      <w:rPr>
        <w:rFonts w:ascii="Symbol" w:hAnsi="Symbol" w:hint="default"/>
      </w:rPr>
    </w:lvl>
    <w:lvl w:ilvl="4" w:tplc="10090003" w:tentative="1">
      <w:start w:val="1"/>
      <w:numFmt w:val="bullet"/>
      <w:lvlText w:val="o"/>
      <w:lvlJc w:val="left"/>
      <w:pPr>
        <w:ind w:left="5404" w:hanging="360"/>
      </w:pPr>
      <w:rPr>
        <w:rFonts w:ascii="Courier New" w:hAnsi="Courier New" w:cs="Courier New" w:hint="default"/>
      </w:rPr>
    </w:lvl>
    <w:lvl w:ilvl="5" w:tplc="10090005" w:tentative="1">
      <w:start w:val="1"/>
      <w:numFmt w:val="bullet"/>
      <w:lvlText w:val=""/>
      <w:lvlJc w:val="left"/>
      <w:pPr>
        <w:ind w:left="6124" w:hanging="360"/>
      </w:pPr>
      <w:rPr>
        <w:rFonts w:ascii="Wingdings" w:hAnsi="Wingdings" w:hint="default"/>
      </w:rPr>
    </w:lvl>
    <w:lvl w:ilvl="6" w:tplc="10090001" w:tentative="1">
      <w:start w:val="1"/>
      <w:numFmt w:val="bullet"/>
      <w:lvlText w:val=""/>
      <w:lvlJc w:val="left"/>
      <w:pPr>
        <w:ind w:left="6844" w:hanging="360"/>
      </w:pPr>
      <w:rPr>
        <w:rFonts w:ascii="Symbol" w:hAnsi="Symbol" w:hint="default"/>
      </w:rPr>
    </w:lvl>
    <w:lvl w:ilvl="7" w:tplc="10090003" w:tentative="1">
      <w:start w:val="1"/>
      <w:numFmt w:val="bullet"/>
      <w:lvlText w:val="o"/>
      <w:lvlJc w:val="left"/>
      <w:pPr>
        <w:ind w:left="7564" w:hanging="360"/>
      </w:pPr>
      <w:rPr>
        <w:rFonts w:ascii="Courier New" w:hAnsi="Courier New" w:cs="Courier New" w:hint="default"/>
      </w:rPr>
    </w:lvl>
    <w:lvl w:ilvl="8" w:tplc="10090005" w:tentative="1">
      <w:start w:val="1"/>
      <w:numFmt w:val="bullet"/>
      <w:lvlText w:val=""/>
      <w:lvlJc w:val="left"/>
      <w:pPr>
        <w:ind w:left="8284" w:hanging="360"/>
      </w:pPr>
      <w:rPr>
        <w:rFonts w:ascii="Wingdings" w:hAnsi="Wingdings" w:hint="default"/>
      </w:rPr>
    </w:lvl>
  </w:abstractNum>
  <w:abstractNum w:abstractNumId="11" w15:restartNumberingAfterBreak="0">
    <w:nsid w:val="696B7040"/>
    <w:multiLevelType w:val="hybridMultilevel"/>
    <w:tmpl w:val="17707CDA"/>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6E767FEC"/>
    <w:multiLevelType w:val="hybridMultilevel"/>
    <w:tmpl w:val="AAC016EA"/>
    <w:lvl w:ilvl="0" w:tplc="0D0C08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340389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8A34A5"/>
    <w:multiLevelType w:val="hybridMultilevel"/>
    <w:tmpl w:val="B9FEB86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77E9792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8AC425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7A4E38"/>
    <w:multiLevelType w:val="hybridMultilevel"/>
    <w:tmpl w:val="4612ABD4"/>
    <w:lvl w:ilvl="0" w:tplc="1009000F">
      <w:start w:val="1"/>
      <w:numFmt w:val="decimal"/>
      <w:lvlText w:val="%1."/>
      <w:lvlJc w:val="left"/>
      <w:pPr>
        <w:ind w:left="1444" w:hanging="360"/>
      </w:pPr>
    </w:lvl>
    <w:lvl w:ilvl="1" w:tplc="10090019">
      <w:start w:val="1"/>
      <w:numFmt w:val="lowerLetter"/>
      <w:lvlText w:val="%2."/>
      <w:lvlJc w:val="left"/>
      <w:pPr>
        <w:ind w:left="2164" w:hanging="360"/>
      </w:pPr>
    </w:lvl>
    <w:lvl w:ilvl="2" w:tplc="1009001B" w:tentative="1">
      <w:start w:val="1"/>
      <w:numFmt w:val="lowerRoman"/>
      <w:lvlText w:val="%3."/>
      <w:lvlJc w:val="right"/>
      <w:pPr>
        <w:ind w:left="2884" w:hanging="180"/>
      </w:pPr>
    </w:lvl>
    <w:lvl w:ilvl="3" w:tplc="1009000F" w:tentative="1">
      <w:start w:val="1"/>
      <w:numFmt w:val="decimal"/>
      <w:lvlText w:val="%4."/>
      <w:lvlJc w:val="left"/>
      <w:pPr>
        <w:ind w:left="3604" w:hanging="360"/>
      </w:pPr>
    </w:lvl>
    <w:lvl w:ilvl="4" w:tplc="10090019" w:tentative="1">
      <w:start w:val="1"/>
      <w:numFmt w:val="lowerLetter"/>
      <w:lvlText w:val="%5."/>
      <w:lvlJc w:val="left"/>
      <w:pPr>
        <w:ind w:left="4324" w:hanging="360"/>
      </w:pPr>
    </w:lvl>
    <w:lvl w:ilvl="5" w:tplc="1009001B" w:tentative="1">
      <w:start w:val="1"/>
      <w:numFmt w:val="lowerRoman"/>
      <w:lvlText w:val="%6."/>
      <w:lvlJc w:val="right"/>
      <w:pPr>
        <w:ind w:left="5044" w:hanging="180"/>
      </w:pPr>
    </w:lvl>
    <w:lvl w:ilvl="6" w:tplc="1009000F" w:tentative="1">
      <w:start w:val="1"/>
      <w:numFmt w:val="decimal"/>
      <w:lvlText w:val="%7."/>
      <w:lvlJc w:val="left"/>
      <w:pPr>
        <w:ind w:left="5764" w:hanging="360"/>
      </w:pPr>
    </w:lvl>
    <w:lvl w:ilvl="7" w:tplc="10090019" w:tentative="1">
      <w:start w:val="1"/>
      <w:numFmt w:val="lowerLetter"/>
      <w:lvlText w:val="%8."/>
      <w:lvlJc w:val="left"/>
      <w:pPr>
        <w:ind w:left="6484" w:hanging="360"/>
      </w:pPr>
    </w:lvl>
    <w:lvl w:ilvl="8" w:tplc="1009001B" w:tentative="1">
      <w:start w:val="1"/>
      <w:numFmt w:val="lowerRoman"/>
      <w:lvlText w:val="%9."/>
      <w:lvlJc w:val="right"/>
      <w:pPr>
        <w:ind w:left="7204" w:hanging="180"/>
      </w:pPr>
    </w:lvl>
  </w:abstractNum>
  <w:abstractNum w:abstractNumId="18" w15:restartNumberingAfterBreak="0">
    <w:nsid w:val="7F704DFD"/>
    <w:multiLevelType w:val="hybridMultilevel"/>
    <w:tmpl w:val="5A38964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2086103078">
    <w:abstractNumId w:val="3"/>
  </w:num>
  <w:num w:numId="2" w16cid:durableId="283198285">
    <w:abstractNumId w:val="17"/>
  </w:num>
  <w:num w:numId="3" w16cid:durableId="1133521198">
    <w:abstractNumId w:val="13"/>
  </w:num>
  <w:num w:numId="4" w16cid:durableId="1715733352">
    <w:abstractNumId w:val="16"/>
  </w:num>
  <w:num w:numId="5" w16cid:durableId="1774353701">
    <w:abstractNumId w:val="5"/>
  </w:num>
  <w:num w:numId="6" w16cid:durableId="537161073">
    <w:abstractNumId w:val="1"/>
  </w:num>
  <w:num w:numId="7" w16cid:durableId="901717707">
    <w:abstractNumId w:val="15"/>
  </w:num>
  <w:num w:numId="8" w16cid:durableId="1139493012">
    <w:abstractNumId w:val="2"/>
  </w:num>
  <w:num w:numId="9" w16cid:durableId="613563610">
    <w:abstractNumId w:val="9"/>
  </w:num>
  <w:num w:numId="10" w16cid:durableId="1450510595">
    <w:abstractNumId w:val="12"/>
  </w:num>
  <w:num w:numId="11" w16cid:durableId="705301065">
    <w:abstractNumId w:val="6"/>
  </w:num>
  <w:num w:numId="12" w16cid:durableId="1897158545">
    <w:abstractNumId w:val="7"/>
  </w:num>
  <w:num w:numId="13" w16cid:durableId="17397239">
    <w:abstractNumId w:val="10"/>
  </w:num>
  <w:num w:numId="14" w16cid:durableId="576089046">
    <w:abstractNumId w:val="8"/>
  </w:num>
  <w:num w:numId="15" w16cid:durableId="820929448">
    <w:abstractNumId w:val="11"/>
  </w:num>
  <w:num w:numId="16" w16cid:durableId="2033798709">
    <w:abstractNumId w:val="0"/>
  </w:num>
  <w:num w:numId="17" w16cid:durableId="412047589">
    <w:abstractNumId w:val="4"/>
  </w:num>
  <w:num w:numId="18" w16cid:durableId="2001737428">
    <w:abstractNumId w:val="18"/>
  </w:num>
  <w:num w:numId="19" w16cid:durableId="15758974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ndex" w:val="545"/>
    <w:docVar w:name="R_COREQUISITS" w:val="None."/>
    <w:docVar w:name="R_COURSENAME" w:val="The Philosopher's Craft: Epistemology"/>
    <w:docVar w:name="R_COURSENUMBER" w:val="PHIL415A"/>
    <w:docVar w:name="R_COURSEShortNAME" w:val="Philosophy 415"/>
    <w:docVar w:name="R_CREDITRSTRICTIONS" w:val="Credit may be obtained for only one of PHIL215 (Epistemology) or PHIL400 (The Philosopher's Craft: Metaphysics) or PHIL420 (The Philosopher's Craft: Symbolic Logic) or PHIL450 (The Philosopher's Craft: Foundations of Ethics) or PHIL460 (The Philosopher's Craft: Philosophy of Human Nature) or PHIL465 (The Philosopher's Craft: Philosophy of Science) or PHIL470 (The Philosopher's Craft: Political Philosophy) or PHIL475 (The Philosopher's Craft: Reasoning - Scientific and Religious) or PHIL490 (The Philosopher's Craft: Philosophy of Religion) or this course. "/>
    <w:docVar w:name="R_CREDITVALUE" w:val="3"/>
    <w:docVar w:name="R_DEPARTMENT" w:val="Philosophy and Religious Studies"/>
    <w:docVar w:name="R_DepartmentHeadCredentials" w:val="** Enter Credentials Here **"/>
    <w:docVar w:name="R_DEPARTMENTHEADEMAIL" w:val="inhee.cho@concordia.ab.ca"/>
    <w:docVar w:name="R_DepartmentHeadGivenName" w:val="InHee"/>
    <w:docVar w:name="R_DEPARTMENTHEADOFFICE" w:val="L286"/>
    <w:docVar w:name="R_DEPARTMENTHEADPHONE" w:val="+1 780 479 9370"/>
    <w:docVar w:name="R_DepartmentHeadSurName" w:val="C. Berg"/>
    <w:docVar w:name="R_DESCRIPTION" w:val="An enhanced version of PHIL215, taken as a capstone course in the Philosophy concentration and open to others with prerequisites. Students receive tutorial guidance in the elements of mature philosophical writing to produce a major Philosophy paper of high quality. Since writing this paper is the major component of this course, there will not be a final exam."/>
    <w:docVar w:name="R_EMAIL" w:val="kirk.lougheed@concordia.ab.ca"/>
    <w:docVar w:name="R_FACULTY" w:val="Faculty of Arts"/>
    <w:docVar w:name="R_FACULTYHEADCredentials" w:val="** Enter Credentials Here **"/>
    <w:docVar w:name="R_FACULTYHEADEMAIL" w:val="neil.querengesser@concordia.ab.ca"/>
    <w:docVar w:name="R_FACULTYHEADGivenNAME" w:val="Neil"/>
    <w:docVar w:name="R_FACULTYHEADOFFICE" w:val="HA224"/>
    <w:docVar w:name="R_FACULTYHEADPHONE" w:val="+1 780 479 9364"/>
    <w:docVar w:name="R_FACULTYHEADSurNAME" w:val="Querengesser"/>
    <w:docVar w:name="R_HOURSInstruction" w:val="39"/>
    <w:docVar w:name="R_HOURSLab" w:val="0"/>
    <w:docVar w:name="R_HOURSLecture" w:val="3"/>
    <w:docVar w:name="R_HOURSSeminar" w:val="0"/>
    <w:docVar w:name="R_INSTRUCTORS" w:val="** Enter Credentials Here **Kirk Lougheed_x000d__x000d__x0009_Office: ** Enter Office Number Here **_x000d__x000d__x0009_Phone: ** Enter Phone Number Here **_x000d__x000d__x0009_Email: kirk.lougheed@concordia.ab.ca_x000d__x000d__x0009_Office Hours:  ** Enter Office Hours Here **"/>
    <w:docVar w:name="R_LABTIMES" w:val=" "/>
    <w:docVar w:name="R_LECTURELAB" w:val=" "/>
    <w:docVar w:name="R_LECTURETIMES" w:val="Lectures:_x000d__x000d_Room: TBA. on Tuesday @ (15:25 - 16:40), Thursday @ (15:25 - 16:40)."/>
    <w:docVar w:name="R_PREREQUISITS" w:val="(Philosophy 102 or Philosophy 202) and Philosophy 125 and Philosophy (6.00 Senior) and 2nd year standing required"/>
    <w:docVar w:name="R_PREREQUISITSNotes" w:val=" "/>
    <w:docVar w:name="R_SemesterYear" w:val="Winter 2020"/>
    <w:docVar w:name="R_SEMINARTIMES" w:val=" "/>
    <w:docVar w:name="R_SendToEmail" w:val="kirk.lougheed@concordia.ab.ca"/>
    <w:docVar w:name="R_STUDENTGivenNAME" w:val=" "/>
    <w:docVar w:name="R_STUDENTSURNAME" w:val=" "/>
    <w:docVar w:name="R_TestEmail1" w:val="cucatester@mailinator.com"/>
    <w:docVar w:name="R_WEBSITE" w:val="http://religion.concordia.ab.ca"/>
  </w:docVars>
  <w:rsids>
    <w:rsidRoot w:val="0026438B"/>
    <w:rsid w:val="000007BF"/>
    <w:rsid w:val="00004D04"/>
    <w:rsid w:val="00005E2F"/>
    <w:rsid w:val="0001091C"/>
    <w:rsid w:val="00010E16"/>
    <w:rsid w:val="00013337"/>
    <w:rsid w:val="00015566"/>
    <w:rsid w:val="00022326"/>
    <w:rsid w:val="000247F0"/>
    <w:rsid w:val="0002484B"/>
    <w:rsid w:val="0002610B"/>
    <w:rsid w:val="00036EE5"/>
    <w:rsid w:val="00045746"/>
    <w:rsid w:val="00053644"/>
    <w:rsid w:val="00053B0D"/>
    <w:rsid w:val="0005571D"/>
    <w:rsid w:val="000618F4"/>
    <w:rsid w:val="00062361"/>
    <w:rsid w:val="000629CC"/>
    <w:rsid w:val="00064872"/>
    <w:rsid w:val="00064ED4"/>
    <w:rsid w:val="00067E6D"/>
    <w:rsid w:val="0007435A"/>
    <w:rsid w:val="000753AD"/>
    <w:rsid w:val="000755D3"/>
    <w:rsid w:val="00076817"/>
    <w:rsid w:val="00084376"/>
    <w:rsid w:val="00095EFE"/>
    <w:rsid w:val="000A1C58"/>
    <w:rsid w:val="000A3418"/>
    <w:rsid w:val="000A3B53"/>
    <w:rsid w:val="000A7C16"/>
    <w:rsid w:val="000C37D5"/>
    <w:rsid w:val="000C7602"/>
    <w:rsid w:val="000D5A12"/>
    <w:rsid w:val="000D747C"/>
    <w:rsid w:val="000E1579"/>
    <w:rsid w:val="000E6083"/>
    <w:rsid w:val="000F2FB6"/>
    <w:rsid w:val="000F31AE"/>
    <w:rsid w:val="000F62F7"/>
    <w:rsid w:val="00102920"/>
    <w:rsid w:val="001066C6"/>
    <w:rsid w:val="00111467"/>
    <w:rsid w:val="00113A01"/>
    <w:rsid w:val="00114BB9"/>
    <w:rsid w:val="00122EC7"/>
    <w:rsid w:val="001241D9"/>
    <w:rsid w:val="001242F8"/>
    <w:rsid w:val="001254C8"/>
    <w:rsid w:val="001260B7"/>
    <w:rsid w:val="0012736B"/>
    <w:rsid w:val="00131A7F"/>
    <w:rsid w:val="00133DDF"/>
    <w:rsid w:val="00142505"/>
    <w:rsid w:val="00142D0C"/>
    <w:rsid w:val="001458CA"/>
    <w:rsid w:val="001469EC"/>
    <w:rsid w:val="001472F6"/>
    <w:rsid w:val="00152276"/>
    <w:rsid w:val="0015433C"/>
    <w:rsid w:val="001625AA"/>
    <w:rsid w:val="00162C46"/>
    <w:rsid w:val="001641D3"/>
    <w:rsid w:val="001720C8"/>
    <w:rsid w:val="00175A63"/>
    <w:rsid w:val="00176477"/>
    <w:rsid w:val="001769EF"/>
    <w:rsid w:val="001821B7"/>
    <w:rsid w:val="00182BA8"/>
    <w:rsid w:val="00185F82"/>
    <w:rsid w:val="001906AF"/>
    <w:rsid w:val="00190BA1"/>
    <w:rsid w:val="001916F3"/>
    <w:rsid w:val="001A047B"/>
    <w:rsid w:val="001A0A48"/>
    <w:rsid w:val="001A3DF5"/>
    <w:rsid w:val="001A7F7F"/>
    <w:rsid w:val="001B3AD6"/>
    <w:rsid w:val="001B4116"/>
    <w:rsid w:val="001B50C3"/>
    <w:rsid w:val="001B5D9B"/>
    <w:rsid w:val="001C315F"/>
    <w:rsid w:val="001C7DF6"/>
    <w:rsid w:val="001D2696"/>
    <w:rsid w:val="001D303C"/>
    <w:rsid w:val="001D47C4"/>
    <w:rsid w:val="001D57CC"/>
    <w:rsid w:val="001E57CD"/>
    <w:rsid w:val="001F00E2"/>
    <w:rsid w:val="001F30D9"/>
    <w:rsid w:val="00206CF4"/>
    <w:rsid w:val="00211E8D"/>
    <w:rsid w:val="00214AC8"/>
    <w:rsid w:val="00214EFB"/>
    <w:rsid w:val="00215758"/>
    <w:rsid w:val="00225B31"/>
    <w:rsid w:val="0023042D"/>
    <w:rsid w:val="00231BD5"/>
    <w:rsid w:val="0023271E"/>
    <w:rsid w:val="00232E0E"/>
    <w:rsid w:val="00233966"/>
    <w:rsid w:val="00234921"/>
    <w:rsid w:val="00234BF4"/>
    <w:rsid w:val="00235D67"/>
    <w:rsid w:val="00236001"/>
    <w:rsid w:val="002416A6"/>
    <w:rsid w:val="00245940"/>
    <w:rsid w:val="002477CF"/>
    <w:rsid w:val="00251DC5"/>
    <w:rsid w:val="002548C2"/>
    <w:rsid w:val="00254F74"/>
    <w:rsid w:val="0025569B"/>
    <w:rsid w:val="002565CE"/>
    <w:rsid w:val="0025703E"/>
    <w:rsid w:val="00257580"/>
    <w:rsid w:val="0026052C"/>
    <w:rsid w:val="0026202F"/>
    <w:rsid w:val="0026438B"/>
    <w:rsid w:val="0026441A"/>
    <w:rsid w:val="00271D0A"/>
    <w:rsid w:val="00273863"/>
    <w:rsid w:val="0027771D"/>
    <w:rsid w:val="002812E9"/>
    <w:rsid w:val="00292174"/>
    <w:rsid w:val="002939B9"/>
    <w:rsid w:val="00293A76"/>
    <w:rsid w:val="00297417"/>
    <w:rsid w:val="002A2E87"/>
    <w:rsid w:val="002B6B62"/>
    <w:rsid w:val="002C037C"/>
    <w:rsid w:val="002C0CD0"/>
    <w:rsid w:val="002C3A42"/>
    <w:rsid w:val="002C4CD0"/>
    <w:rsid w:val="002D1669"/>
    <w:rsid w:val="002D2B6C"/>
    <w:rsid w:val="002D7974"/>
    <w:rsid w:val="002E0D88"/>
    <w:rsid w:val="002F413B"/>
    <w:rsid w:val="002F73E6"/>
    <w:rsid w:val="002F7690"/>
    <w:rsid w:val="00300A58"/>
    <w:rsid w:val="00302C28"/>
    <w:rsid w:val="00304B3C"/>
    <w:rsid w:val="003056C0"/>
    <w:rsid w:val="00305BEA"/>
    <w:rsid w:val="00306E6B"/>
    <w:rsid w:val="00311D63"/>
    <w:rsid w:val="003136F0"/>
    <w:rsid w:val="00313A94"/>
    <w:rsid w:val="003145F3"/>
    <w:rsid w:val="003176BD"/>
    <w:rsid w:val="00320750"/>
    <w:rsid w:val="00321F14"/>
    <w:rsid w:val="00322555"/>
    <w:rsid w:val="0032281B"/>
    <w:rsid w:val="0032373D"/>
    <w:rsid w:val="0032574B"/>
    <w:rsid w:val="0032575F"/>
    <w:rsid w:val="00327090"/>
    <w:rsid w:val="00327E2C"/>
    <w:rsid w:val="0033158F"/>
    <w:rsid w:val="00331D5D"/>
    <w:rsid w:val="0033312B"/>
    <w:rsid w:val="00337328"/>
    <w:rsid w:val="00343A7B"/>
    <w:rsid w:val="00350DBA"/>
    <w:rsid w:val="003619CA"/>
    <w:rsid w:val="0036354F"/>
    <w:rsid w:val="0036444A"/>
    <w:rsid w:val="00365038"/>
    <w:rsid w:val="00383398"/>
    <w:rsid w:val="00391472"/>
    <w:rsid w:val="00391DC0"/>
    <w:rsid w:val="003B20BC"/>
    <w:rsid w:val="003B21C2"/>
    <w:rsid w:val="003B231D"/>
    <w:rsid w:val="003B299A"/>
    <w:rsid w:val="003B5630"/>
    <w:rsid w:val="003B57EB"/>
    <w:rsid w:val="003D1B64"/>
    <w:rsid w:val="003E0BBF"/>
    <w:rsid w:val="003E3F97"/>
    <w:rsid w:val="003E52AC"/>
    <w:rsid w:val="003F15D1"/>
    <w:rsid w:val="003F2D70"/>
    <w:rsid w:val="00401200"/>
    <w:rsid w:val="00403AF2"/>
    <w:rsid w:val="0040445F"/>
    <w:rsid w:val="004058BF"/>
    <w:rsid w:val="00411013"/>
    <w:rsid w:val="00411CAA"/>
    <w:rsid w:val="00413E55"/>
    <w:rsid w:val="00417824"/>
    <w:rsid w:val="00422A3E"/>
    <w:rsid w:val="004243DC"/>
    <w:rsid w:val="00425897"/>
    <w:rsid w:val="00427461"/>
    <w:rsid w:val="004437BD"/>
    <w:rsid w:val="0044402E"/>
    <w:rsid w:val="00446CDA"/>
    <w:rsid w:val="004472FC"/>
    <w:rsid w:val="004538F2"/>
    <w:rsid w:val="00453B34"/>
    <w:rsid w:val="0045462D"/>
    <w:rsid w:val="00455409"/>
    <w:rsid w:val="00460266"/>
    <w:rsid w:val="004624D7"/>
    <w:rsid w:val="00465E5E"/>
    <w:rsid w:val="00471273"/>
    <w:rsid w:val="00472255"/>
    <w:rsid w:val="004752EA"/>
    <w:rsid w:val="00475FAC"/>
    <w:rsid w:val="00476124"/>
    <w:rsid w:val="0047716C"/>
    <w:rsid w:val="00480A8C"/>
    <w:rsid w:val="00482BA1"/>
    <w:rsid w:val="00485800"/>
    <w:rsid w:val="00485DDC"/>
    <w:rsid w:val="004870EE"/>
    <w:rsid w:val="0049076E"/>
    <w:rsid w:val="00491387"/>
    <w:rsid w:val="004937A4"/>
    <w:rsid w:val="00496BFC"/>
    <w:rsid w:val="004A05E1"/>
    <w:rsid w:val="004A1447"/>
    <w:rsid w:val="004A3DB0"/>
    <w:rsid w:val="004A48CB"/>
    <w:rsid w:val="004A4C94"/>
    <w:rsid w:val="004B25F8"/>
    <w:rsid w:val="004B38FD"/>
    <w:rsid w:val="004B3B3C"/>
    <w:rsid w:val="004B3E54"/>
    <w:rsid w:val="004B5BA3"/>
    <w:rsid w:val="004B7B21"/>
    <w:rsid w:val="004C2999"/>
    <w:rsid w:val="004D0A84"/>
    <w:rsid w:val="004D0BC5"/>
    <w:rsid w:val="004D2C0E"/>
    <w:rsid w:val="004D4D60"/>
    <w:rsid w:val="004D5305"/>
    <w:rsid w:val="004D74A4"/>
    <w:rsid w:val="004E67CD"/>
    <w:rsid w:val="004E7949"/>
    <w:rsid w:val="004F1BFD"/>
    <w:rsid w:val="004F1E5E"/>
    <w:rsid w:val="004F25DE"/>
    <w:rsid w:val="004F51F6"/>
    <w:rsid w:val="00501D28"/>
    <w:rsid w:val="00503E6B"/>
    <w:rsid w:val="00504B84"/>
    <w:rsid w:val="00510EB9"/>
    <w:rsid w:val="0051367A"/>
    <w:rsid w:val="00514E78"/>
    <w:rsid w:val="00515EB2"/>
    <w:rsid w:val="00516B95"/>
    <w:rsid w:val="005271D9"/>
    <w:rsid w:val="0053352F"/>
    <w:rsid w:val="00535C8F"/>
    <w:rsid w:val="0053673A"/>
    <w:rsid w:val="00537C8F"/>
    <w:rsid w:val="00542ADF"/>
    <w:rsid w:val="00546EB4"/>
    <w:rsid w:val="00550C0F"/>
    <w:rsid w:val="00555698"/>
    <w:rsid w:val="00561175"/>
    <w:rsid w:val="005700A8"/>
    <w:rsid w:val="0057146C"/>
    <w:rsid w:val="00574062"/>
    <w:rsid w:val="0058140F"/>
    <w:rsid w:val="005839A4"/>
    <w:rsid w:val="00585FF1"/>
    <w:rsid w:val="00586196"/>
    <w:rsid w:val="00591282"/>
    <w:rsid w:val="00591C36"/>
    <w:rsid w:val="00592868"/>
    <w:rsid w:val="0059299B"/>
    <w:rsid w:val="005A25BF"/>
    <w:rsid w:val="005A46B9"/>
    <w:rsid w:val="005A7DB1"/>
    <w:rsid w:val="005B22F2"/>
    <w:rsid w:val="005B2438"/>
    <w:rsid w:val="005B329E"/>
    <w:rsid w:val="005B45D4"/>
    <w:rsid w:val="005B4DF1"/>
    <w:rsid w:val="005B5233"/>
    <w:rsid w:val="005B5DF0"/>
    <w:rsid w:val="005B63A7"/>
    <w:rsid w:val="005C2E1C"/>
    <w:rsid w:val="005C345A"/>
    <w:rsid w:val="005E27D5"/>
    <w:rsid w:val="005E3445"/>
    <w:rsid w:val="005E7DFE"/>
    <w:rsid w:val="005F0FD4"/>
    <w:rsid w:val="005F42DE"/>
    <w:rsid w:val="005F7355"/>
    <w:rsid w:val="00601892"/>
    <w:rsid w:val="00602DEC"/>
    <w:rsid w:val="006046E9"/>
    <w:rsid w:val="00604F28"/>
    <w:rsid w:val="00606709"/>
    <w:rsid w:val="006142CF"/>
    <w:rsid w:val="00615FF6"/>
    <w:rsid w:val="00623CA3"/>
    <w:rsid w:val="006273BC"/>
    <w:rsid w:val="00631799"/>
    <w:rsid w:val="00632350"/>
    <w:rsid w:val="0063333E"/>
    <w:rsid w:val="006358C2"/>
    <w:rsid w:val="00637393"/>
    <w:rsid w:val="0063739B"/>
    <w:rsid w:val="006415E6"/>
    <w:rsid w:val="00642CBE"/>
    <w:rsid w:val="0064408F"/>
    <w:rsid w:val="00646585"/>
    <w:rsid w:val="00646DBA"/>
    <w:rsid w:val="006476F3"/>
    <w:rsid w:val="0064778A"/>
    <w:rsid w:val="006531E4"/>
    <w:rsid w:val="006551D4"/>
    <w:rsid w:val="00661BCC"/>
    <w:rsid w:val="006625CC"/>
    <w:rsid w:val="00664870"/>
    <w:rsid w:val="006817BA"/>
    <w:rsid w:val="00683BDF"/>
    <w:rsid w:val="00683C4C"/>
    <w:rsid w:val="006935AC"/>
    <w:rsid w:val="006975CE"/>
    <w:rsid w:val="006A7C39"/>
    <w:rsid w:val="006B172B"/>
    <w:rsid w:val="006B3217"/>
    <w:rsid w:val="006C01AF"/>
    <w:rsid w:val="006C135C"/>
    <w:rsid w:val="006C38D0"/>
    <w:rsid w:val="006D37F5"/>
    <w:rsid w:val="006D4852"/>
    <w:rsid w:val="006D4A79"/>
    <w:rsid w:val="006D6C3E"/>
    <w:rsid w:val="006E17F5"/>
    <w:rsid w:val="006E225F"/>
    <w:rsid w:val="006E255A"/>
    <w:rsid w:val="006E7F61"/>
    <w:rsid w:val="006F2A61"/>
    <w:rsid w:val="006F317E"/>
    <w:rsid w:val="006F38D6"/>
    <w:rsid w:val="006F5837"/>
    <w:rsid w:val="006F5E67"/>
    <w:rsid w:val="006F78F3"/>
    <w:rsid w:val="00701727"/>
    <w:rsid w:val="007041F7"/>
    <w:rsid w:val="00705B02"/>
    <w:rsid w:val="00715CAC"/>
    <w:rsid w:val="007176F2"/>
    <w:rsid w:val="00717C1B"/>
    <w:rsid w:val="007225A7"/>
    <w:rsid w:val="00727BBA"/>
    <w:rsid w:val="00731B53"/>
    <w:rsid w:val="007363A9"/>
    <w:rsid w:val="007416BE"/>
    <w:rsid w:val="00742692"/>
    <w:rsid w:val="00742B39"/>
    <w:rsid w:val="00744CC9"/>
    <w:rsid w:val="00745F0F"/>
    <w:rsid w:val="00747A0F"/>
    <w:rsid w:val="00753640"/>
    <w:rsid w:val="007536B7"/>
    <w:rsid w:val="00754DA8"/>
    <w:rsid w:val="007600AE"/>
    <w:rsid w:val="00760C3E"/>
    <w:rsid w:val="00762ED8"/>
    <w:rsid w:val="007632C8"/>
    <w:rsid w:val="007639AB"/>
    <w:rsid w:val="007640E3"/>
    <w:rsid w:val="00765FBC"/>
    <w:rsid w:val="00766125"/>
    <w:rsid w:val="00767119"/>
    <w:rsid w:val="00770F2A"/>
    <w:rsid w:val="007715CF"/>
    <w:rsid w:val="00774E22"/>
    <w:rsid w:val="00775F29"/>
    <w:rsid w:val="0077780F"/>
    <w:rsid w:val="00781F40"/>
    <w:rsid w:val="00782770"/>
    <w:rsid w:val="007869C3"/>
    <w:rsid w:val="00787783"/>
    <w:rsid w:val="00797869"/>
    <w:rsid w:val="007A1CFB"/>
    <w:rsid w:val="007A7078"/>
    <w:rsid w:val="007B1934"/>
    <w:rsid w:val="007C01C6"/>
    <w:rsid w:val="007C0525"/>
    <w:rsid w:val="007C1EA5"/>
    <w:rsid w:val="007C35D2"/>
    <w:rsid w:val="007C4C5E"/>
    <w:rsid w:val="007C51F2"/>
    <w:rsid w:val="007D38D7"/>
    <w:rsid w:val="007D49B9"/>
    <w:rsid w:val="007E1D49"/>
    <w:rsid w:val="007F114F"/>
    <w:rsid w:val="007F1CC8"/>
    <w:rsid w:val="007F29DB"/>
    <w:rsid w:val="007F3474"/>
    <w:rsid w:val="007F4A22"/>
    <w:rsid w:val="008037A2"/>
    <w:rsid w:val="00805283"/>
    <w:rsid w:val="00805831"/>
    <w:rsid w:val="00805CAE"/>
    <w:rsid w:val="00806252"/>
    <w:rsid w:val="00806BE3"/>
    <w:rsid w:val="00810724"/>
    <w:rsid w:val="008111E7"/>
    <w:rsid w:val="00815363"/>
    <w:rsid w:val="00821803"/>
    <w:rsid w:val="00824F1D"/>
    <w:rsid w:val="008253BC"/>
    <w:rsid w:val="00833D67"/>
    <w:rsid w:val="00845362"/>
    <w:rsid w:val="00847645"/>
    <w:rsid w:val="00851888"/>
    <w:rsid w:val="00853CFC"/>
    <w:rsid w:val="0085657C"/>
    <w:rsid w:val="00863EAF"/>
    <w:rsid w:val="0086454A"/>
    <w:rsid w:val="008651F6"/>
    <w:rsid w:val="00877260"/>
    <w:rsid w:val="0088321E"/>
    <w:rsid w:val="00884B22"/>
    <w:rsid w:val="00885526"/>
    <w:rsid w:val="00891E1C"/>
    <w:rsid w:val="00893A87"/>
    <w:rsid w:val="00894107"/>
    <w:rsid w:val="00894C3A"/>
    <w:rsid w:val="008976AA"/>
    <w:rsid w:val="008A46B8"/>
    <w:rsid w:val="008A59ED"/>
    <w:rsid w:val="008A7F8C"/>
    <w:rsid w:val="008B0698"/>
    <w:rsid w:val="008B0F26"/>
    <w:rsid w:val="008B3853"/>
    <w:rsid w:val="008B51A8"/>
    <w:rsid w:val="008B5F21"/>
    <w:rsid w:val="008B713C"/>
    <w:rsid w:val="008C5DC7"/>
    <w:rsid w:val="008C73B3"/>
    <w:rsid w:val="008D150A"/>
    <w:rsid w:val="008D36A9"/>
    <w:rsid w:val="008D3743"/>
    <w:rsid w:val="008D564C"/>
    <w:rsid w:val="008D64E5"/>
    <w:rsid w:val="008E2EF8"/>
    <w:rsid w:val="008E7C85"/>
    <w:rsid w:val="008F0DF0"/>
    <w:rsid w:val="00900829"/>
    <w:rsid w:val="00901A7A"/>
    <w:rsid w:val="00901B6E"/>
    <w:rsid w:val="00901DBA"/>
    <w:rsid w:val="00903491"/>
    <w:rsid w:val="00903764"/>
    <w:rsid w:val="009038E0"/>
    <w:rsid w:val="009051C8"/>
    <w:rsid w:val="0092228B"/>
    <w:rsid w:val="00923750"/>
    <w:rsid w:val="00925D39"/>
    <w:rsid w:val="009310D1"/>
    <w:rsid w:val="00942795"/>
    <w:rsid w:val="009514BA"/>
    <w:rsid w:val="00956169"/>
    <w:rsid w:val="00956A46"/>
    <w:rsid w:val="00960420"/>
    <w:rsid w:val="00964CD4"/>
    <w:rsid w:val="00970482"/>
    <w:rsid w:val="0097645F"/>
    <w:rsid w:val="00983BD3"/>
    <w:rsid w:val="009878FA"/>
    <w:rsid w:val="0099018E"/>
    <w:rsid w:val="00990BF2"/>
    <w:rsid w:val="00991DF3"/>
    <w:rsid w:val="00996386"/>
    <w:rsid w:val="009A64ED"/>
    <w:rsid w:val="009B22C4"/>
    <w:rsid w:val="009B49C1"/>
    <w:rsid w:val="009B56EB"/>
    <w:rsid w:val="009B6258"/>
    <w:rsid w:val="009B78D8"/>
    <w:rsid w:val="009C437E"/>
    <w:rsid w:val="009C5160"/>
    <w:rsid w:val="009D222B"/>
    <w:rsid w:val="009D30D3"/>
    <w:rsid w:val="009D48F0"/>
    <w:rsid w:val="009D542D"/>
    <w:rsid w:val="009D6CDD"/>
    <w:rsid w:val="009D752A"/>
    <w:rsid w:val="009E079A"/>
    <w:rsid w:val="009E2132"/>
    <w:rsid w:val="009E5BFD"/>
    <w:rsid w:val="009E6F52"/>
    <w:rsid w:val="009F0BBA"/>
    <w:rsid w:val="009F240A"/>
    <w:rsid w:val="009F252D"/>
    <w:rsid w:val="009F376F"/>
    <w:rsid w:val="009F5872"/>
    <w:rsid w:val="00A02703"/>
    <w:rsid w:val="00A0444D"/>
    <w:rsid w:val="00A05207"/>
    <w:rsid w:val="00A055BC"/>
    <w:rsid w:val="00A0679A"/>
    <w:rsid w:val="00A101CE"/>
    <w:rsid w:val="00A11A59"/>
    <w:rsid w:val="00A208C5"/>
    <w:rsid w:val="00A30923"/>
    <w:rsid w:val="00A34988"/>
    <w:rsid w:val="00A3538F"/>
    <w:rsid w:val="00A3798C"/>
    <w:rsid w:val="00A43049"/>
    <w:rsid w:val="00A45DF6"/>
    <w:rsid w:val="00A475F9"/>
    <w:rsid w:val="00A500BE"/>
    <w:rsid w:val="00A50C85"/>
    <w:rsid w:val="00A52804"/>
    <w:rsid w:val="00A52D8A"/>
    <w:rsid w:val="00A561DC"/>
    <w:rsid w:val="00A57274"/>
    <w:rsid w:val="00A647D5"/>
    <w:rsid w:val="00A701BF"/>
    <w:rsid w:val="00A70395"/>
    <w:rsid w:val="00A7285D"/>
    <w:rsid w:val="00A74657"/>
    <w:rsid w:val="00A7798B"/>
    <w:rsid w:val="00A85F6C"/>
    <w:rsid w:val="00A86D12"/>
    <w:rsid w:val="00A87B06"/>
    <w:rsid w:val="00A91E46"/>
    <w:rsid w:val="00AA1EDA"/>
    <w:rsid w:val="00AA2000"/>
    <w:rsid w:val="00AA3C6C"/>
    <w:rsid w:val="00AA4E0B"/>
    <w:rsid w:val="00AB0316"/>
    <w:rsid w:val="00AB29EB"/>
    <w:rsid w:val="00AC055C"/>
    <w:rsid w:val="00AC07D3"/>
    <w:rsid w:val="00AC34BE"/>
    <w:rsid w:val="00AC4B53"/>
    <w:rsid w:val="00AD090D"/>
    <w:rsid w:val="00AD35E6"/>
    <w:rsid w:val="00AE0703"/>
    <w:rsid w:val="00AE24A1"/>
    <w:rsid w:val="00AE5110"/>
    <w:rsid w:val="00AE5C4B"/>
    <w:rsid w:val="00AE7293"/>
    <w:rsid w:val="00AF2721"/>
    <w:rsid w:val="00AF4CA1"/>
    <w:rsid w:val="00B031C5"/>
    <w:rsid w:val="00B109FA"/>
    <w:rsid w:val="00B10E8A"/>
    <w:rsid w:val="00B11929"/>
    <w:rsid w:val="00B11CFE"/>
    <w:rsid w:val="00B12B6C"/>
    <w:rsid w:val="00B1405F"/>
    <w:rsid w:val="00B149CE"/>
    <w:rsid w:val="00B17FF7"/>
    <w:rsid w:val="00B20A81"/>
    <w:rsid w:val="00B241E7"/>
    <w:rsid w:val="00B267D4"/>
    <w:rsid w:val="00B268AE"/>
    <w:rsid w:val="00B27ACB"/>
    <w:rsid w:val="00B30A72"/>
    <w:rsid w:val="00B31230"/>
    <w:rsid w:val="00B33001"/>
    <w:rsid w:val="00B42E72"/>
    <w:rsid w:val="00B4690A"/>
    <w:rsid w:val="00B47000"/>
    <w:rsid w:val="00B506AE"/>
    <w:rsid w:val="00B5611A"/>
    <w:rsid w:val="00B64DF1"/>
    <w:rsid w:val="00B7116D"/>
    <w:rsid w:val="00B73927"/>
    <w:rsid w:val="00B74150"/>
    <w:rsid w:val="00B7446B"/>
    <w:rsid w:val="00B77879"/>
    <w:rsid w:val="00B8281B"/>
    <w:rsid w:val="00B84085"/>
    <w:rsid w:val="00B84958"/>
    <w:rsid w:val="00B85BEA"/>
    <w:rsid w:val="00B9034C"/>
    <w:rsid w:val="00B918EB"/>
    <w:rsid w:val="00B9351D"/>
    <w:rsid w:val="00B95F7F"/>
    <w:rsid w:val="00B96B5C"/>
    <w:rsid w:val="00BA0F53"/>
    <w:rsid w:val="00BA377F"/>
    <w:rsid w:val="00BA43CF"/>
    <w:rsid w:val="00BA51D0"/>
    <w:rsid w:val="00BA6944"/>
    <w:rsid w:val="00BA7CEF"/>
    <w:rsid w:val="00BB1948"/>
    <w:rsid w:val="00BB3DD9"/>
    <w:rsid w:val="00BB622A"/>
    <w:rsid w:val="00BC1AC3"/>
    <w:rsid w:val="00BC5E3D"/>
    <w:rsid w:val="00BC6201"/>
    <w:rsid w:val="00BC6629"/>
    <w:rsid w:val="00BC704B"/>
    <w:rsid w:val="00BD4C7C"/>
    <w:rsid w:val="00BD6E08"/>
    <w:rsid w:val="00BD7AFE"/>
    <w:rsid w:val="00BE23D6"/>
    <w:rsid w:val="00BE3E00"/>
    <w:rsid w:val="00BE5AC6"/>
    <w:rsid w:val="00BF0805"/>
    <w:rsid w:val="00BF2225"/>
    <w:rsid w:val="00BF2A83"/>
    <w:rsid w:val="00BF40D4"/>
    <w:rsid w:val="00BF5A71"/>
    <w:rsid w:val="00BF65F5"/>
    <w:rsid w:val="00C028EC"/>
    <w:rsid w:val="00C05256"/>
    <w:rsid w:val="00C113AC"/>
    <w:rsid w:val="00C12420"/>
    <w:rsid w:val="00C1304F"/>
    <w:rsid w:val="00C153B6"/>
    <w:rsid w:val="00C22452"/>
    <w:rsid w:val="00C23C5E"/>
    <w:rsid w:val="00C26DA1"/>
    <w:rsid w:val="00C30819"/>
    <w:rsid w:val="00C32BFF"/>
    <w:rsid w:val="00C32EFF"/>
    <w:rsid w:val="00C33023"/>
    <w:rsid w:val="00C333D7"/>
    <w:rsid w:val="00C34F02"/>
    <w:rsid w:val="00C40CD5"/>
    <w:rsid w:val="00C41C6B"/>
    <w:rsid w:val="00C44BC6"/>
    <w:rsid w:val="00C44CD8"/>
    <w:rsid w:val="00C46403"/>
    <w:rsid w:val="00C52D30"/>
    <w:rsid w:val="00C55205"/>
    <w:rsid w:val="00C579AD"/>
    <w:rsid w:val="00C57C72"/>
    <w:rsid w:val="00C57D3F"/>
    <w:rsid w:val="00C603AE"/>
    <w:rsid w:val="00C61E0A"/>
    <w:rsid w:val="00C71890"/>
    <w:rsid w:val="00C744C4"/>
    <w:rsid w:val="00C75639"/>
    <w:rsid w:val="00C77840"/>
    <w:rsid w:val="00C90400"/>
    <w:rsid w:val="00C90C69"/>
    <w:rsid w:val="00C93C70"/>
    <w:rsid w:val="00C9460B"/>
    <w:rsid w:val="00C96AA2"/>
    <w:rsid w:val="00CA0AE2"/>
    <w:rsid w:val="00CA6D40"/>
    <w:rsid w:val="00CB0F23"/>
    <w:rsid w:val="00CB269B"/>
    <w:rsid w:val="00CB2BFA"/>
    <w:rsid w:val="00CB42F6"/>
    <w:rsid w:val="00CB4359"/>
    <w:rsid w:val="00CC0248"/>
    <w:rsid w:val="00CC05C9"/>
    <w:rsid w:val="00CC258B"/>
    <w:rsid w:val="00CC5690"/>
    <w:rsid w:val="00CC574C"/>
    <w:rsid w:val="00CC62F6"/>
    <w:rsid w:val="00CD09B0"/>
    <w:rsid w:val="00CD353A"/>
    <w:rsid w:val="00CD71AC"/>
    <w:rsid w:val="00CE5A5D"/>
    <w:rsid w:val="00CF0E6C"/>
    <w:rsid w:val="00CF59C2"/>
    <w:rsid w:val="00CF606B"/>
    <w:rsid w:val="00D00D59"/>
    <w:rsid w:val="00D025BA"/>
    <w:rsid w:val="00D03DD9"/>
    <w:rsid w:val="00D0572D"/>
    <w:rsid w:val="00D05D13"/>
    <w:rsid w:val="00D07072"/>
    <w:rsid w:val="00D11CB9"/>
    <w:rsid w:val="00D14780"/>
    <w:rsid w:val="00D16A32"/>
    <w:rsid w:val="00D17D6D"/>
    <w:rsid w:val="00D17FB1"/>
    <w:rsid w:val="00D21FEA"/>
    <w:rsid w:val="00D22752"/>
    <w:rsid w:val="00D22D35"/>
    <w:rsid w:val="00D24DB5"/>
    <w:rsid w:val="00D25FB1"/>
    <w:rsid w:val="00D3266A"/>
    <w:rsid w:val="00D32703"/>
    <w:rsid w:val="00D33B0D"/>
    <w:rsid w:val="00D3512D"/>
    <w:rsid w:val="00D4515B"/>
    <w:rsid w:val="00D46503"/>
    <w:rsid w:val="00D47BED"/>
    <w:rsid w:val="00D50976"/>
    <w:rsid w:val="00D5371A"/>
    <w:rsid w:val="00D56DA5"/>
    <w:rsid w:val="00D620F4"/>
    <w:rsid w:val="00D70209"/>
    <w:rsid w:val="00D73758"/>
    <w:rsid w:val="00D74CA3"/>
    <w:rsid w:val="00D80662"/>
    <w:rsid w:val="00D82CB6"/>
    <w:rsid w:val="00D86D9E"/>
    <w:rsid w:val="00D91FAF"/>
    <w:rsid w:val="00D93DCB"/>
    <w:rsid w:val="00D94197"/>
    <w:rsid w:val="00D96FC0"/>
    <w:rsid w:val="00D97C55"/>
    <w:rsid w:val="00DA204D"/>
    <w:rsid w:val="00DB0AB8"/>
    <w:rsid w:val="00DB106D"/>
    <w:rsid w:val="00DB12B4"/>
    <w:rsid w:val="00DB4BF1"/>
    <w:rsid w:val="00DB66E3"/>
    <w:rsid w:val="00DC3126"/>
    <w:rsid w:val="00DC464F"/>
    <w:rsid w:val="00DD3709"/>
    <w:rsid w:val="00DE28EA"/>
    <w:rsid w:val="00DE7BF0"/>
    <w:rsid w:val="00DF0408"/>
    <w:rsid w:val="00DF235C"/>
    <w:rsid w:val="00DF53E7"/>
    <w:rsid w:val="00DF6B8C"/>
    <w:rsid w:val="00DF7885"/>
    <w:rsid w:val="00E00C14"/>
    <w:rsid w:val="00E02F73"/>
    <w:rsid w:val="00E10107"/>
    <w:rsid w:val="00E12FA6"/>
    <w:rsid w:val="00E132EB"/>
    <w:rsid w:val="00E176E4"/>
    <w:rsid w:val="00E2611E"/>
    <w:rsid w:val="00E3369E"/>
    <w:rsid w:val="00E34527"/>
    <w:rsid w:val="00E34EC8"/>
    <w:rsid w:val="00E425BB"/>
    <w:rsid w:val="00E426AD"/>
    <w:rsid w:val="00E44091"/>
    <w:rsid w:val="00E47E25"/>
    <w:rsid w:val="00E50975"/>
    <w:rsid w:val="00E54DB2"/>
    <w:rsid w:val="00E600F5"/>
    <w:rsid w:val="00E743AA"/>
    <w:rsid w:val="00E74C8F"/>
    <w:rsid w:val="00E75E98"/>
    <w:rsid w:val="00E75EC5"/>
    <w:rsid w:val="00E83695"/>
    <w:rsid w:val="00E85A92"/>
    <w:rsid w:val="00E85B5E"/>
    <w:rsid w:val="00E877C8"/>
    <w:rsid w:val="00E9548C"/>
    <w:rsid w:val="00EA2780"/>
    <w:rsid w:val="00EA4813"/>
    <w:rsid w:val="00EA62CC"/>
    <w:rsid w:val="00EA7F78"/>
    <w:rsid w:val="00EB1193"/>
    <w:rsid w:val="00EB24F9"/>
    <w:rsid w:val="00EB519B"/>
    <w:rsid w:val="00EB5D42"/>
    <w:rsid w:val="00EC1AB9"/>
    <w:rsid w:val="00ED2B32"/>
    <w:rsid w:val="00ED2B7C"/>
    <w:rsid w:val="00ED324C"/>
    <w:rsid w:val="00ED4DBD"/>
    <w:rsid w:val="00ED4EA4"/>
    <w:rsid w:val="00EE0FFE"/>
    <w:rsid w:val="00EF1338"/>
    <w:rsid w:val="00EF1A7E"/>
    <w:rsid w:val="00EF4F82"/>
    <w:rsid w:val="00F032F2"/>
    <w:rsid w:val="00F04620"/>
    <w:rsid w:val="00F07D19"/>
    <w:rsid w:val="00F10295"/>
    <w:rsid w:val="00F11330"/>
    <w:rsid w:val="00F14030"/>
    <w:rsid w:val="00F15E67"/>
    <w:rsid w:val="00F21DCF"/>
    <w:rsid w:val="00F21FA6"/>
    <w:rsid w:val="00F253C6"/>
    <w:rsid w:val="00F2737D"/>
    <w:rsid w:val="00F274DB"/>
    <w:rsid w:val="00F31DDA"/>
    <w:rsid w:val="00F32633"/>
    <w:rsid w:val="00F35962"/>
    <w:rsid w:val="00F370E8"/>
    <w:rsid w:val="00F42BBA"/>
    <w:rsid w:val="00F50141"/>
    <w:rsid w:val="00F50A7C"/>
    <w:rsid w:val="00F605D4"/>
    <w:rsid w:val="00F6397D"/>
    <w:rsid w:val="00F6646E"/>
    <w:rsid w:val="00F67068"/>
    <w:rsid w:val="00F7156E"/>
    <w:rsid w:val="00F71DE2"/>
    <w:rsid w:val="00F72254"/>
    <w:rsid w:val="00F725E7"/>
    <w:rsid w:val="00F75831"/>
    <w:rsid w:val="00F767CF"/>
    <w:rsid w:val="00F767D5"/>
    <w:rsid w:val="00F81946"/>
    <w:rsid w:val="00F86B1C"/>
    <w:rsid w:val="00F939BD"/>
    <w:rsid w:val="00F95FDC"/>
    <w:rsid w:val="00F96946"/>
    <w:rsid w:val="00FA0EDC"/>
    <w:rsid w:val="00FA6217"/>
    <w:rsid w:val="00FB0D35"/>
    <w:rsid w:val="00FB387B"/>
    <w:rsid w:val="00FC04C8"/>
    <w:rsid w:val="00FC0B8E"/>
    <w:rsid w:val="00FC26DF"/>
    <w:rsid w:val="00FC2903"/>
    <w:rsid w:val="00FD3E6C"/>
    <w:rsid w:val="00FD52BC"/>
    <w:rsid w:val="00FD6AE6"/>
    <w:rsid w:val="00FD7267"/>
    <w:rsid w:val="00FD78D6"/>
    <w:rsid w:val="00FD7F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EE53E"/>
  <w15:chartTrackingRefBased/>
  <w15:docId w15:val="{13CDFD02-A409-4A2E-BDFB-DBC344CB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4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438B"/>
    <w:rPr>
      <w:color w:val="808080"/>
    </w:rPr>
  </w:style>
  <w:style w:type="character" w:styleId="Hyperlink">
    <w:name w:val="Hyperlink"/>
    <w:basedOn w:val="DefaultParagraphFont"/>
    <w:uiPriority w:val="99"/>
    <w:unhideWhenUsed/>
    <w:rsid w:val="0026438B"/>
    <w:rPr>
      <w:color w:val="0563C1" w:themeColor="hyperlink"/>
      <w:u w:val="single"/>
    </w:rPr>
  </w:style>
  <w:style w:type="paragraph" w:styleId="Header">
    <w:name w:val="header"/>
    <w:basedOn w:val="Normal"/>
    <w:link w:val="HeaderChar"/>
    <w:uiPriority w:val="99"/>
    <w:unhideWhenUsed/>
    <w:rsid w:val="00460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266"/>
  </w:style>
  <w:style w:type="paragraph" w:styleId="Footer">
    <w:name w:val="footer"/>
    <w:basedOn w:val="Normal"/>
    <w:link w:val="FooterChar"/>
    <w:uiPriority w:val="99"/>
    <w:unhideWhenUsed/>
    <w:rsid w:val="00460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266"/>
  </w:style>
  <w:style w:type="paragraph" w:styleId="ListParagraph">
    <w:name w:val="List Paragraph"/>
    <w:basedOn w:val="Normal"/>
    <w:uiPriority w:val="34"/>
    <w:qFormat/>
    <w:rsid w:val="00AE5C4B"/>
    <w:pPr>
      <w:ind w:left="720"/>
      <w:contextualSpacing/>
    </w:pPr>
  </w:style>
  <w:style w:type="paragraph" w:customStyle="1" w:styleId="TableParagraph">
    <w:name w:val="Table Paragraph"/>
    <w:basedOn w:val="Normal"/>
    <w:uiPriority w:val="1"/>
    <w:qFormat/>
    <w:rsid w:val="005C2E1C"/>
    <w:pPr>
      <w:widowControl w:val="0"/>
      <w:spacing w:after="0" w:line="240" w:lineRule="auto"/>
    </w:pPr>
    <w:rPr>
      <w:lang w:val="en-US"/>
    </w:rPr>
  </w:style>
  <w:style w:type="paragraph" w:styleId="NoSpacing">
    <w:name w:val="No Spacing"/>
    <w:link w:val="NoSpacingChar"/>
    <w:uiPriority w:val="1"/>
    <w:qFormat/>
    <w:rsid w:val="00A91E46"/>
    <w:pPr>
      <w:spacing w:after="0" w:line="240" w:lineRule="auto"/>
    </w:pPr>
  </w:style>
  <w:style w:type="character" w:styleId="FollowedHyperlink">
    <w:name w:val="FollowedHyperlink"/>
    <w:basedOn w:val="DefaultParagraphFont"/>
    <w:uiPriority w:val="99"/>
    <w:semiHidden/>
    <w:unhideWhenUsed/>
    <w:rsid w:val="00F21FA6"/>
    <w:rPr>
      <w:color w:val="954F72" w:themeColor="followedHyperlink"/>
      <w:u w:val="single"/>
    </w:rPr>
  </w:style>
  <w:style w:type="character" w:customStyle="1" w:styleId="authors">
    <w:name w:val="authors"/>
    <w:basedOn w:val="DefaultParagraphFont"/>
    <w:rsid w:val="004752EA"/>
  </w:style>
  <w:style w:type="character" w:customStyle="1" w:styleId="Date1">
    <w:name w:val="Date1"/>
    <w:basedOn w:val="DefaultParagraphFont"/>
    <w:rsid w:val="004752EA"/>
  </w:style>
  <w:style w:type="character" w:customStyle="1" w:styleId="arttitle">
    <w:name w:val="art_title"/>
    <w:basedOn w:val="DefaultParagraphFont"/>
    <w:rsid w:val="004752EA"/>
  </w:style>
  <w:style w:type="character" w:customStyle="1" w:styleId="serialtitle">
    <w:name w:val="serial_title"/>
    <w:basedOn w:val="DefaultParagraphFont"/>
    <w:rsid w:val="004752EA"/>
  </w:style>
  <w:style w:type="character" w:customStyle="1" w:styleId="volumeissue">
    <w:name w:val="volume_issue"/>
    <w:basedOn w:val="DefaultParagraphFont"/>
    <w:rsid w:val="004752EA"/>
  </w:style>
  <w:style w:type="character" w:customStyle="1" w:styleId="pagerange">
    <w:name w:val="page_range"/>
    <w:basedOn w:val="DefaultParagraphFont"/>
    <w:rsid w:val="004752EA"/>
  </w:style>
  <w:style w:type="character" w:customStyle="1" w:styleId="articletitle">
    <w:name w:val="articletitle"/>
    <w:basedOn w:val="DefaultParagraphFont"/>
    <w:rsid w:val="003B299A"/>
  </w:style>
  <w:style w:type="character" w:customStyle="1" w:styleId="hi">
    <w:name w:val="hi"/>
    <w:basedOn w:val="DefaultParagraphFont"/>
    <w:rsid w:val="003B299A"/>
  </w:style>
  <w:style w:type="character" w:customStyle="1" w:styleId="name">
    <w:name w:val="name"/>
    <w:basedOn w:val="DefaultParagraphFont"/>
    <w:rsid w:val="003B299A"/>
  </w:style>
  <w:style w:type="character" w:customStyle="1" w:styleId="pubyear">
    <w:name w:val="pubyear"/>
    <w:basedOn w:val="DefaultParagraphFont"/>
    <w:rsid w:val="003B299A"/>
  </w:style>
  <w:style w:type="character" w:customStyle="1" w:styleId="pubinfo">
    <w:name w:val="pubinfo"/>
    <w:basedOn w:val="DefaultParagraphFont"/>
    <w:rsid w:val="003B299A"/>
  </w:style>
  <w:style w:type="character" w:styleId="Emphasis">
    <w:name w:val="Emphasis"/>
    <w:basedOn w:val="DefaultParagraphFont"/>
    <w:uiPriority w:val="20"/>
    <w:qFormat/>
    <w:rsid w:val="00851888"/>
    <w:rPr>
      <w:i/>
      <w:iCs/>
    </w:rPr>
  </w:style>
  <w:style w:type="character" w:customStyle="1" w:styleId="NoSpacingChar">
    <w:name w:val="No Spacing Char"/>
    <w:basedOn w:val="DefaultParagraphFont"/>
    <w:link w:val="NoSpacing"/>
    <w:uiPriority w:val="1"/>
    <w:rsid w:val="001D4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3B2B2-2506-45F5-AAAB-FDA570736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4</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Concordia University of Edmonton</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Dalton</dc:creator>
  <cp:keywords/>
  <dc:description/>
  <cp:lastModifiedBy>Kirk Lougheed</cp:lastModifiedBy>
  <cp:revision>161</cp:revision>
  <cp:lastPrinted>2019-12-02T23:09:00Z</cp:lastPrinted>
  <dcterms:created xsi:type="dcterms:W3CDTF">2023-04-05T16:58:00Z</dcterms:created>
  <dcterms:modified xsi:type="dcterms:W3CDTF">2023-04-07T15:47:00Z</dcterms:modified>
</cp:coreProperties>
</file>